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AA" w:rsidRDefault="00ED66AA">
      <w:pPr>
        <w:jc w:val="center"/>
        <w:rPr>
          <w:rFonts w:ascii="Times New Roman" w:eastAsia="宋体" w:hAnsi="Times New Roman" w:cs="Times New Roman"/>
          <w:b/>
          <w:bCs/>
          <w:sz w:val="52"/>
          <w:szCs w:val="52"/>
        </w:rPr>
      </w:pPr>
      <w:bookmarkStart w:id="0" w:name="_GoBack"/>
      <w:bookmarkEnd w:id="0"/>
    </w:p>
    <w:p w:rsidR="00ED66AA" w:rsidRDefault="002857DB">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中国动产融资市场发展及统一登记</w:t>
      </w:r>
    </w:p>
    <w:p w:rsidR="00ED66AA" w:rsidRDefault="002857DB">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对经济社会的影响研究</w:t>
      </w:r>
    </w:p>
    <w:p w:rsidR="00ED66AA" w:rsidRDefault="002857DB">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调查问卷</w:t>
      </w:r>
    </w:p>
    <w:p w:rsidR="00ED66AA" w:rsidRDefault="002857DB">
      <w:pPr>
        <w:jc w:val="center"/>
        <w:rPr>
          <w:rFonts w:ascii="Times New Roman" w:eastAsia="宋体" w:hAnsi="Times New Roman" w:cs="Times New Roman"/>
          <w:sz w:val="32"/>
          <w:szCs w:val="40"/>
        </w:rPr>
      </w:pPr>
      <w:r>
        <w:rPr>
          <w:rFonts w:ascii="Times New Roman" w:eastAsia="宋体" w:hAnsi="Times New Roman" w:cs="Times New Roman"/>
          <w:sz w:val="32"/>
          <w:szCs w:val="40"/>
        </w:rPr>
        <w:t>（其他机构版）</w:t>
      </w: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ED66AA">
      <w:pPr>
        <w:ind w:firstLineChars="200" w:firstLine="640"/>
        <w:rPr>
          <w:rFonts w:ascii="Times New Roman" w:eastAsia="仿宋_GB2312" w:hAnsi="Times New Roman" w:cs="Times New Roman"/>
          <w:sz w:val="32"/>
          <w:szCs w:val="40"/>
        </w:rPr>
      </w:pPr>
    </w:p>
    <w:p w:rsidR="00ED66AA" w:rsidRDefault="002857DB">
      <w:pPr>
        <w:jc w:val="center"/>
        <w:rPr>
          <w:rFonts w:ascii="Times New Roman" w:eastAsia="宋体" w:hAnsi="Times New Roman" w:cs="Times New Roman"/>
          <w:sz w:val="32"/>
          <w:szCs w:val="40"/>
        </w:rPr>
      </w:pPr>
      <w:r>
        <w:rPr>
          <w:rFonts w:ascii="Times New Roman" w:eastAsia="宋体" w:hAnsi="Times New Roman" w:cs="Times New Roman"/>
          <w:sz w:val="32"/>
          <w:szCs w:val="40"/>
        </w:rPr>
        <w:t>中国人民银行征信中心</w:t>
      </w:r>
    </w:p>
    <w:p w:rsidR="00ED66AA" w:rsidRDefault="002857DB">
      <w:pPr>
        <w:jc w:val="center"/>
        <w:rPr>
          <w:rFonts w:ascii="Times New Roman" w:eastAsia="宋体" w:hAnsi="Times New Roman" w:cs="Times New Roman"/>
          <w:sz w:val="32"/>
          <w:szCs w:val="40"/>
        </w:rPr>
      </w:pPr>
      <w:r>
        <w:rPr>
          <w:rFonts w:ascii="Times New Roman" w:eastAsia="宋体" w:hAnsi="Times New Roman" w:cs="Times New Roman"/>
          <w:sz w:val="32"/>
          <w:szCs w:val="40"/>
        </w:rPr>
        <w:t>2024</w:t>
      </w:r>
      <w:r>
        <w:rPr>
          <w:rFonts w:ascii="Times New Roman" w:eastAsia="宋体" w:hAnsi="Times New Roman" w:cs="Times New Roman"/>
          <w:sz w:val="32"/>
          <w:szCs w:val="40"/>
        </w:rPr>
        <w:t>年</w:t>
      </w:r>
      <w:r>
        <w:rPr>
          <w:rFonts w:ascii="Times New Roman" w:eastAsia="宋体" w:hAnsi="Times New Roman" w:cs="Times New Roman"/>
          <w:sz w:val="32"/>
          <w:szCs w:val="40"/>
        </w:rPr>
        <w:t>7</w:t>
      </w:r>
      <w:r>
        <w:rPr>
          <w:rFonts w:ascii="Times New Roman" w:eastAsia="宋体" w:hAnsi="Times New Roman" w:cs="Times New Roman"/>
          <w:sz w:val="32"/>
          <w:szCs w:val="40"/>
        </w:rPr>
        <w:t>月</w:t>
      </w:r>
    </w:p>
    <w:p w:rsidR="00ED66AA" w:rsidRDefault="00ED66AA">
      <w:pPr>
        <w:jc w:val="center"/>
        <w:rPr>
          <w:rFonts w:ascii="Times New Roman" w:eastAsia="黑体" w:hAnsi="Times New Roman" w:cs="Times New Roman"/>
          <w:sz w:val="44"/>
          <w:szCs w:val="44"/>
        </w:rPr>
        <w:sectPr w:rsidR="00ED66AA">
          <w:footerReference w:type="default" r:id="rId10"/>
          <w:pgSz w:w="11906" w:h="16838"/>
          <w:pgMar w:top="1440" w:right="1800" w:bottom="1440" w:left="1800" w:header="851" w:footer="992" w:gutter="0"/>
          <w:cols w:space="425"/>
          <w:docGrid w:type="lines" w:linePitch="312"/>
        </w:sectPr>
      </w:pPr>
    </w:p>
    <w:p w:rsidR="00ED66AA" w:rsidRDefault="002857DB">
      <w:pPr>
        <w:jc w:val="center"/>
        <w:rPr>
          <w:rFonts w:ascii="Times New Roman" w:eastAsia="黑体" w:hAnsi="Times New Roman" w:cs="Times New Roman"/>
          <w:sz w:val="44"/>
          <w:szCs w:val="44"/>
        </w:rPr>
      </w:pPr>
      <w:r>
        <w:rPr>
          <w:rFonts w:ascii="Times New Roman" w:eastAsia="黑体" w:hAnsi="Times New Roman" w:cs="Times New Roman"/>
          <w:sz w:val="44"/>
          <w:szCs w:val="44"/>
        </w:rPr>
        <w:lastRenderedPageBreak/>
        <w:t>声明</w:t>
      </w:r>
    </w:p>
    <w:p w:rsidR="00ED66AA" w:rsidRDefault="00ED66AA">
      <w:pPr>
        <w:ind w:firstLineChars="200" w:firstLine="420"/>
        <w:jc w:val="center"/>
        <w:rPr>
          <w:rFonts w:ascii="Times New Roman" w:eastAsia="黑体" w:hAnsi="Times New Roman" w:cs="Times New Roman"/>
          <w:szCs w:val="21"/>
        </w:rPr>
      </w:pPr>
    </w:p>
    <w:p w:rsidR="00ED66AA" w:rsidRDefault="002857D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我们承诺，接受问卷调查的机构所提供的一切信息仅用于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中国动产融资市场发展及统一登记对经济社会的影响研究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项目评估，我们会严格对各家机构提供</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信息进行保密，不会向任何第三方进行披露。另外，除非事先取得接受问卷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机构的同意，我们仅使用汇总数据，绝不会对接受问卷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机构进行个体分析</w:t>
      </w:r>
      <w:r>
        <w:rPr>
          <w:rFonts w:ascii="Times New Roman" w:eastAsia="仿宋_GB2312" w:hAnsi="Times New Roman" w:cs="Times New Roman"/>
          <w:sz w:val="32"/>
          <w:szCs w:val="32"/>
        </w:rPr>
        <w:t>和披露</w:t>
      </w:r>
      <w:r>
        <w:rPr>
          <w:rFonts w:ascii="Times New Roman" w:eastAsia="仿宋_GB2312" w:hAnsi="Times New Roman" w:cs="Times New Roman"/>
          <w:sz w:val="32"/>
          <w:szCs w:val="32"/>
        </w:rPr>
        <w:t>。</w:t>
      </w:r>
    </w:p>
    <w:p w:rsidR="00ED66AA" w:rsidRDefault="002857DB">
      <w:pPr>
        <w:rPr>
          <w:rFonts w:ascii="Times New Roman" w:eastAsia="仿宋_GB2312" w:hAnsi="Times New Roman" w:cs="Times New Roman"/>
          <w:szCs w:val="21"/>
        </w:rPr>
      </w:pPr>
      <w:r>
        <w:rPr>
          <w:rFonts w:ascii="Times New Roman" w:eastAsia="黑体" w:hAnsi="Times New Roman" w:cs="Times New Roman"/>
          <w:szCs w:val="21"/>
        </w:rPr>
        <w:br w:type="page"/>
      </w:r>
    </w:p>
    <w:p w:rsidR="00ED66AA" w:rsidRDefault="002857DB">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说明：</w:t>
      </w:r>
    </w:p>
    <w:p w:rsidR="00ED66AA" w:rsidRDefault="002857DB">
      <w:pPr>
        <w:pStyle w:val="a9"/>
        <w:numPr>
          <w:ilvl w:val="0"/>
          <w:numId w:val="1"/>
        </w:numPr>
        <w:ind w:firstLineChars="0" w:hanging="796"/>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本次问卷调查组织者：</w:t>
      </w:r>
      <w:r>
        <w:rPr>
          <w:rFonts w:ascii="Times New Roman" w:eastAsia="仿宋_GB2312" w:hAnsi="Times New Roman" w:cs="Times New Roman"/>
          <w:sz w:val="32"/>
          <w:szCs w:val="32"/>
        </w:rPr>
        <w:t>中国人民银行征信中心。</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本次问卷调查目的：</w:t>
      </w:r>
      <w:r>
        <w:rPr>
          <w:rFonts w:ascii="Times New Roman" w:eastAsia="仿宋_GB2312" w:hAnsi="Times New Roman" w:cs="Times New Roman"/>
          <w:sz w:val="32"/>
          <w:szCs w:val="32"/>
        </w:rPr>
        <w:t>希望通过此次调查，更好地了解机构在统一登记实施前后，向资金需求方提供债务融资的业务开展情况，探究其发展成效与创新形式，以便于总结动产和权利担保统一登记的实践效果，进一步评估中国动产融资市场发展及统一登记对经济社会的影响。</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本问卷关于企业规模的划分标准，按国家统计局</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年出台的《统计上大</w:t>
      </w:r>
      <w:r>
        <w:rPr>
          <w:rFonts w:ascii="Times New Roman" w:eastAsia="仿宋_GB2312" w:hAnsi="Times New Roman" w:cs="Times New Roman"/>
          <w:sz w:val="32"/>
          <w:szCs w:val="32"/>
        </w:rPr>
        <w:t>中小微企业划分办法》所定义的大型、中型、小型和微型企业。</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本问卷中的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w:t>
      </w:r>
      <w:r>
        <w:rPr>
          <w:rFonts w:ascii="Times New Roman" w:eastAsia="仿宋_GB2312" w:hAnsi="Times New Roman" w:cs="Times New Roman" w:hint="eastAsia"/>
          <w:sz w:val="32"/>
          <w:szCs w:val="32"/>
        </w:rPr>
        <w:t>融资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是指一切用于商业目的的信贷，包括个人经营</w:t>
      </w:r>
      <w:r>
        <w:rPr>
          <w:rFonts w:ascii="Times New Roman" w:eastAsia="仿宋_GB2312" w:hAnsi="Times New Roman" w:cs="Times New Roman" w:hint="eastAsia"/>
          <w:sz w:val="32"/>
          <w:szCs w:val="32"/>
        </w:rPr>
        <w:t>融资</w:t>
      </w:r>
      <w:r>
        <w:rPr>
          <w:rFonts w:ascii="Times New Roman" w:eastAsia="仿宋_GB2312" w:hAnsi="Times New Roman" w:cs="Times New Roman"/>
          <w:sz w:val="32"/>
          <w:szCs w:val="32"/>
        </w:rPr>
        <w:t>、农户的生产性</w:t>
      </w:r>
      <w:r>
        <w:rPr>
          <w:rFonts w:ascii="Times New Roman" w:eastAsia="仿宋_GB2312" w:hAnsi="Times New Roman" w:cs="Times New Roman" w:hint="eastAsia"/>
          <w:sz w:val="32"/>
          <w:szCs w:val="32"/>
        </w:rPr>
        <w:t>融资</w:t>
      </w:r>
      <w:r>
        <w:rPr>
          <w:rFonts w:ascii="Times New Roman" w:eastAsia="仿宋_GB2312" w:hAnsi="Times New Roman" w:cs="Times New Roman"/>
          <w:sz w:val="32"/>
          <w:szCs w:val="32"/>
        </w:rPr>
        <w:t>等，不包括消费</w:t>
      </w:r>
      <w:r>
        <w:rPr>
          <w:rFonts w:ascii="Times New Roman" w:eastAsia="仿宋_GB2312" w:hAnsi="Times New Roman" w:cs="Times New Roman" w:hint="eastAsia"/>
          <w:sz w:val="32"/>
          <w:szCs w:val="32"/>
        </w:rPr>
        <w:t>融资</w:t>
      </w:r>
      <w:r>
        <w:rPr>
          <w:rFonts w:ascii="Times New Roman" w:eastAsia="仿宋_GB2312" w:hAnsi="Times New Roman" w:cs="Times New Roman"/>
          <w:sz w:val="32"/>
          <w:szCs w:val="32"/>
        </w:rPr>
        <w:t>。</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本问卷中的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指到期未偿还的融资；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指自然日。</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有鉴于各机构在动产融资的发展方面处于不同的阶段，有些数据可能不够准确或没有细分数据，因此，各机构可以根据自身实际情况进行填写，也可以估算。</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本问卷中所列问题，如</w:t>
      </w:r>
      <w:r>
        <w:rPr>
          <w:rFonts w:ascii="Times New Roman" w:eastAsia="仿宋_GB2312" w:hAnsi="Times New Roman" w:cs="Times New Roman" w:hint="eastAsia"/>
          <w:sz w:val="32"/>
          <w:szCs w:val="32"/>
        </w:rPr>
        <w:t>贵机构</w:t>
      </w:r>
      <w:r>
        <w:rPr>
          <w:rFonts w:ascii="Times New Roman" w:eastAsia="仿宋_GB2312" w:hAnsi="Times New Roman" w:cs="Times New Roman"/>
          <w:sz w:val="32"/>
          <w:szCs w:val="32"/>
        </w:rPr>
        <w:t>未开展相关业务，无法填写相关内容的，请以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ED66AA" w:rsidRDefault="002857DB">
      <w:pPr>
        <w:pStyle w:val="a9"/>
        <w:numPr>
          <w:ilvl w:val="0"/>
          <w:numId w:val="1"/>
        </w:numPr>
        <w:ind w:left="0" w:firstLineChars="0" w:firstLine="567"/>
        <w:rPr>
          <w:rFonts w:ascii="Times New Roman" w:eastAsia="仿宋_GB2312" w:hAnsi="Times New Roman" w:cs="Times New Roman"/>
          <w:sz w:val="32"/>
          <w:szCs w:val="32"/>
        </w:rPr>
      </w:pPr>
      <w:r>
        <w:rPr>
          <w:rFonts w:ascii="Times New Roman" w:eastAsia="仿宋_GB2312" w:hAnsi="Times New Roman" w:cs="Times New Roman"/>
          <w:sz w:val="32"/>
          <w:szCs w:val="32"/>
        </w:rPr>
        <w:t>请</w:t>
      </w:r>
      <w:r>
        <w:rPr>
          <w:rFonts w:ascii="Times New Roman" w:eastAsia="仿宋_GB2312" w:hAnsi="Times New Roman" w:cs="Times New Roman" w:hint="eastAsia"/>
          <w:sz w:val="32"/>
          <w:szCs w:val="32"/>
        </w:rPr>
        <w:t>贵机构</w:t>
      </w:r>
      <w:r>
        <w:rPr>
          <w:rFonts w:ascii="Times New Roman" w:eastAsia="仿宋_GB2312" w:hAnsi="Times New Roman" w:cs="Times New Roman"/>
          <w:sz w:val="32"/>
          <w:szCs w:val="32"/>
        </w:rPr>
        <w:t>安排熟悉动产担保融资情况的有关人员填写问卷。由于问卷涉及全口径融资数据的填写，请</w:t>
      </w:r>
      <w:r>
        <w:rPr>
          <w:rFonts w:ascii="Times New Roman" w:eastAsia="仿宋_GB2312" w:hAnsi="Times New Roman" w:cs="Times New Roman" w:hint="eastAsia"/>
          <w:sz w:val="32"/>
          <w:szCs w:val="32"/>
        </w:rPr>
        <w:t>贵机构</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lastRenderedPageBreak/>
        <w:t>汇总各部门数据后，按汇总数据填写。</w:t>
      </w: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rPr>
          <w:rFonts w:ascii="Times New Roman" w:eastAsia="仿宋_GB2312" w:hAnsi="Times New Roman" w:cs="Times New Roman"/>
          <w:sz w:val="32"/>
          <w:szCs w:val="32"/>
        </w:rPr>
      </w:pPr>
    </w:p>
    <w:p w:rsidR="00ED66AA" w:rsidRDefault="00ED66AA">
      <w:pPr>
        <w:ind w:firstLineChars="200" w:firstLine="420"/>
        <w:rPr>
          <w:rFonts w:ascii="Times New Roman" w:eastAsia="仿宋_GB2312" w:hAnsi="Times New Roman" w:cs="Times New Roman"/>
          <w:szCs w:val="21"/>
        </w:rPr>
      </w:pPr>
    </w:p>
    <w:p w:rsidR="00ED66AA" w:rsidRDefault="00ED66AA">
      <w:pPr>
        <w:ind w:firstLineChars="200" w:firstLine="420"/>
        <w:rPr>
          <w:rFonts w:ascii="Times New Roman" w:eastAsia="仿宋_GB2312" w:hAnsi="Times New Roman" w:cs="Times New Roman"/>
          <w:szCs w:val="21"/>
        </w:rPr>
      </w:pPr>
    </w:p>
    <w:tbl>
      <w:tblPr>
        <w:tblStyle w:val="a7"/>
        <w:tblW w:w="4158" w:type="pct"/>
        <w:jc w:val="center"/>
        <w:tblLook w:val="04A0" w:firstRow="1" w:lastRow="0" w:firstColumn="1" w:lastColumn="0" w:noHBand="0" w:noVBand="1"/>
      </w:tblPr>
      <w:tblGrid>
        <w:gridCol w:w="2792"/>
        <w:gridCol w:w="4295"/>
      </w:tblGrid>
      <w:tr w:rsidR="00ED66AA">
        <w:trPr>
          <w:trHeight w:val="762"/>
          <w:jc w:val="center"/>
        </w:trPr>
        <w:tc>
          <w:tcPr>
            <w:tcW w:w="5000" w:type="pct"/>
            <w:gridSpan w:val="2"/>
            <w:shd w:val="clear" w:color="auto" w:fill="F2F2F2"/>
            <w:vAlign w:val="center"/>
          </w:tcPr>
          <w:p w:rsidR="00ED66AA" w:rsidRDefault="002857DB">
            <w:pPr>
              <w:ind w:firstLineChars="200" w:firstLine="643"/>
              <w:jc w:val="center"/>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lastRenderedPageBreak/>
              <w:t>填报人基本信息</w:t>
            </w:r>
          </w:p>
        </w:tc>
      </w:tr>
      <w:tr w:rsidR="00ED66AA">
        <w:trPr>
          <w:trHeight w:val="67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姓名</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67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职务</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72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单位及部门</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747"/>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通讯地址</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67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邮编</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747"/>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移动电话</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717"/>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固定电话</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67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传真</w:t>
            </w:r>
          </w:p>
        </w:tc>
        <w:tc>
          <w:tcPr>
            <w:tcW w:w="3029" w:type="pct"/>
          </w:tcPr>
          <w:p w:rsidR="00ED66AA" w:rsidRDefault="00ED66AA">
            <w:pPr>
              <w:rPr>
                <w:rFonts w:ascii="Times New Roman" w:eastAsia="仿宋_GB2312" w:hAnsi="Times New Roman" w:cs="Times New Roman"/>
                <w:kern w:val="0"/>
                <w:sz w:val="32"/>
                <w:szCs w:val="32"/>
              </w:rPr>
            </w:pPr>
          </w:p>
        </w:tc>
      </w:tr>
      <w:tr w:rsidR="00ED66AA">
        <w:trPr>
          <w:trHeight w:val="742"/>
          <w:jc w:val="center"/>
        </w:trPr>
        <w:tc>
          <w:tcPr>
            <w:tcW w:w="1970" w:type="pct"/>
            <w:shd w:val="clear" w:color="auto" w:fill="F2F2F2"/>
            <w:vAlign w:val="center"/>
          </w:tcPr>
          <w:p w:rsidR="00ED66AA" w:rsidRDefault="002857DB">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电子邮箱</w:t>
            </w:r>
          </w:p>
        </w:tc>
        <w:tc>
          <w:tcPr>
            <w:tcW w:w="3029" w:type="pct"/>
          </w:tcPr>
          <w:p w:rsidR="00ED66AA" w:rsidRDefault="00ED66AA">
            <w:pPr>
              <w:rPr>
                <w:rFonts w:ascii="Times New Roman" w:eastAsia="仿宋_GB2312" w:hAnsi="Times New Roman" w:cs="Times New Roman"/>
                <w:kern w:val="0"/>
                <w:sz w:val="32"/>
                <w:szCs w:val="32"/>
              </w:rPr>
            </w:pPr>
          </w:p>
        </w:tc>
      </w:tr>
    </w:tbl>
    <w:p w:rsidR="00ED66AA" w:rsidRDefault="00ED66AA">
      <w:pPr>
        <w:ind w:firstLineChars="200" w:firstLine="420"/>
        <w:rPr>
          <w:rFonts w:ascii="Times New Roman" w:eastAsia="仿宋_GB2312" w:hAnsi="Times New Roman" w:cs="Times New Roman"/>
          <w:szCs w:val="21"/>
        </w:rPr>
      </w:pPr>
    </w:p>
    <w:p w:rsidR="00ED66AA" w:rsidRDefault="002857DB">
      <w:pPr>
        <w:spacing w:after="240"/>
        <w:ind w:firstLineChars="200" w:firstLine="422"/>
        <w:rPr>
          <w:rFonts w:ascii="Times New Roman" w:eastAsia="宋体" w:hAnsi="Times New Roman" w:cs="Times New Roman"/>
          <w:b/>
          <w:bCs/>
          <w:sz w:val="24"/>
          <w:szCs w:val="24"/>
        </w:rPr>
      </w:pPr>
      <w:r>
        <w:rPr>
          <w:rFonts w:ascii="Times New Roman" w:eastAsia="仿宋_GB2312" w:hAnsi="Times New Roman" w:cs="Times New Roman"/>
          <w:b/>
          <w:bCs/>
          <w:szCs w:val="21"/>
        </w:rPr>
        <w:br w:type="page"/>
      </w:r>
      <w:r>
        <w:rPr>
          <w:rFonts w:ascii="Times New Roman" w:eastAsia="宋体" w:hAnsi="Times New Roman" w:cs="Times New Roman"/>
          <w:b/>
          <w:bCs/>
          <w:sz w:val="24"/>
          <w:szCs w:val="24"/>
        </w:rPr>
        <w:lastRenderedPageBreak/>
        <w:t>为方便填写，我们列出了若干动产融资的基本概念，供参考：</w:t>
      </w:r>
    </w:p>
    <w:p w:rsidR="00ED66AA" w:rsidRDefault="002857DB">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动产：</w:t>
      </w:r>
      <w:r>
        <w:rPr>
          <w:rFonts w:ascii="Times New Roman" w:eastAsia="宋体" w:hAnsi="Times New Roman" w:cs="Times New Roman"/>
          <w:sz w:val="24"/>
          <w:szCs w:val="24"/>
        </w:rPr>
        <w:t>不动产以外的一切财产，包括应收账款、设备、存货、权利凭证（如仓单、提单）、知识产权和金融资产等。</w:t>
      </w:r>
    </w:p>
    <w:p w:rsidR="00ED66AA" w:rsidRDefault="002857DB">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权利：</w:t>
      </w:r>
      <w:r>
        <w:rPr>
          <w:rFonts w:ascii="Times New Roman" w:eastAsia="宋体" w:hAnsi="Times New Roman" w:cs="Times New Roman"/>
          <w:sz w:val="24"/>
          <w:szCs w:val="24"/>
        </w:rPr>
        <w:t>是指法律规定的，作为物权客体的权利，具体包括民法典第</w:t>
      </w:r>
      <w:r>
        <w:rPr>
          <w:rFonts w:ascii="Times New Roman" w:eastAsia="宋体" w:hAnsi="Times New Roman" w:cs="Times New Roman"/>
          <w:sz w:val="24"/>
          <w:szCs w:val="24"/>
        </w:rPr>
        <w:t>440</w:t>
      </w:r>
      <w:r>
        <w:rPr>
          <w:rFonts w:ascii="Times New Roman" w:eastAsia="宋体" w:hAnsi="Times New Roman" w:cs="Times New Roman"/>
          <w:sz w:val="24"/>
          <w:szCs w:val="24"/>
        </w:rPr>
        <w:t>条规定，债务人或者第三人有权处分的下列权利可以出质：（一）汇票、本票、支票；（二）债券、存款单；（三）仓单、提单；（四）可以转让的基金份额、股权；（五）可以转让的注册商标专用权、专利权、著作权等知识产权中的财产权；（六）现有的以及将有的应收账款；（七）法律、行政法规规定可以出质的其他财产权利。</w:t>
      </w:r>
    </w:p>
    <w:p w:rsidR="00ED66AA" w:rsidRDefault="002857DB">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应收账款：</w:t>
      </w:r>
      <w:r>
        <w:rPr>
          <w:rFonts w:ascii="Times New Roman" w:eastAsia="宋体" w:hAnsi="Times New Roman" w:cs="Times New Roman"/>
          <w:sz w:val="24"/>
          <w:szCs w:val="24"/>
        </w:rPr>
        <w:t>应收账款债权人因提供一定的货物、服务或设施而获得的要求应收账款债务人付款的权利以及依法享有的其他付款请求权，包括现有的以及将有的金钱债权，但不包括因</w:t>
      </w:r>
      <w:r>
        <w:rPr>
          <w:rFonts w:ascii="Times New Roman" w:eastAsia="宋体" w:hAnsi="Times New Roman" w:cs="Times New Roman"/>
          <w:sz w:val="24"/>
          <w:szCs w:val="24"/>
        </w:rPr>
        <w:t>票据或其他有价证券而产生的付款请求权，以及法律、行政法规禁止转让的付款请求权。</w:t>
      </w:r>
    </w:p>
    <w:p w:rsidR="00ED66AA" w:rsidRDefault="002857DB">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动产抵押：</w:t>
      </w:r>
      <w:r>
        <w:rPr>
          <w:rFonts w:ascii="Times New Roman" w:eastAsia="宋体" w:hAnsi="Times New Roman" w:cs="Times New Roman"/>
          <w:sz w:val="24"/>
          <w:szCs w:val="24"/>
        </w:rPr>
        <w:t>借款人或第三人不转移动产的占有，以该动产作为信贷安排的担保品。</w:t>
      </w:r>
    </w:p>
    <w:p w:rsidR="00ED66AA" w:rsidRDefault="002857DB">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动产质押：</w:t>
      </w:r>
      <w:r>
        <w:rPr>
          <w:rFonts w:ascii="Times New Roman" w:eastAsia="宋体" w:hAnsi="Times New Roman" w:cs="Times New Roman"/>
          <w:sz w:val="24"/>
          <w:szCs w:val="24"/>
        </w:rPr>
        <w:t>借款人或第三人将动产移交给放贷机构占有，以该动产作为信贷安排的担保品。</w:t>
      </w:r>
    </w:p>
    <w:p w:rsidR="00ED66AA" w:rsidRDefault="002857DB">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企业：</w:t>
      </w:r>
      <w:r>
        <w:rPr>
          <w:rFonts w:ascii="Times New Roman" w:eastAsia="宋体" w:hAnsi="Times New Roman" w:cs="Times New Roman"/>
          <w:sz w:val="24"/>
          <w:szCs w:val="24"/>
        </w:rPr>
        <w:t>包括一切从事商业活动的经营单位，未注册为</w:t>
      </w:r>
      <w:r>
        <w:rPr>
          <w:rFonts w:ascii="Times New Roman" w:eastAsia="宋体" w:hAnsi="Times New Roman" w:cs="Times New Roman"/>
          <w:sz w:val="24"/>
          <w:szCs w:val="24"/>
        </w:rPr>
        <w:t>“</w:t>
      </w:r>
      <w:r>
        <w:rPr>
          <w:rFonts w:ascii="Times New Roman" w:eastAsia="宋体" w:hAnsi="Times New Roman" w:cs="Times New Roman"/>
          <w:sz w:val="24"/>
          <w:szCs w:val="24"/>
        </w:rPr>
        <w:t>法人</w:t>
      </w:r>
      <w:r>
        <w:rPr>
          <w:rFonts w:ascii="Times New Roman" w:eastAsia="宋体" w:hAnsi="Times New Roman" w:cs="Times New Roman"/>
          <w:sz w:val="24"/>
          <w:szCs w:val="24"/>
        </w:rPr>
        <w:t>”</w:t>
      </w:r>
      <w:r>
        <w:rPr>
          <w:rFonts w:ascii="Times New Roman" w:eastAsia="宋体" w:hAnsi="Times New Roman" w:cs="Times New Roman"/>
          <w:sz w:val="24"/>
          <w:szCs w:val="24"/>
        </w:rPr>
        <w:t>的个体工商户、农业经营户也包括在内。</w:t>
      </w:r>
    </w:p>
    <w:p w:rsidR="00ED66AA" w:rsidRDefault="002857DB">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w:t>
      </w:r>
      <w:r>
        <w:rPr>
          <w:rFonts w:ascii="Times New Roman" w:eastAsia="宋体" w:hAnsi="Times New Roman" w:cs="Times New Roman"/>
          <w:sz w:val="24"/>
          <w:szCs w:val="24"/>
        </w:rPr>
        <w:t>用于保障</w:t>
      </w:r>
      <w:r>
        <w:rPr>
          <w:rFonts w:ascii="Times New Roman" w:eastAsia="宋体" w:hAnsi="Times New Roman" w:cs="Times New Roman" w:hint="eastAsia"/>
          <w:sz w:val="24"/>
          <w:szCs w:val="24"/>
        </w:rPr>
        <w:t>融资</w:t>
      </w:r>
      <w:r>
        <w:rPr>
          <w:rFonts w:ascii="Times New Roman" w:eastAsia="宋体" w:hAnsi="Times New Roman" w:cs="Times New Roman"/>
          <w:sz w:val="24"/>
          <w:szCs w:val="24"/>
        </w:rPr>
        <w:t>偿还的财产和权利，包括担保品和第三方保证。作为一个动词使用时，指在动产上建立有效的、能对抗第三人的担保物权</w:t>
      </w:r>
      <w:r>
        <w:rPr>
          <w:rFonts w:ascii="Times New Roman" w:eastAsia="宋体" w:hAnsi="Times New Roman" w:cs="Times New Roman"/>
          <w:sz w:val="24"/>
          <w:szCs w:val="24"/>
        </w:rPr>
        <w:t>。</w:t>
      </w:r>
    </w:p>
    <w:p w:rsidR="00ED66AA" w:rsidRDefault="002857DB">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担保权益：</w:t>
      </w:r>
      <w:r>
        <w:rPr>
          <w:rFonts w:ascii="Times New Roman" w:eastAsia="宋体" w:hAnsi="Times New Roman" w:cs="Times New Roman"/>
          <w:sz w:val="24"/>
          <w:szCs w:val="24"/>
        </w:rPr>
        <w:t>借款人为信贷提供者在借款人动产上设立的权益，目</w:t>
      </w:r>
      <w:r>
        <w:rPr>
          <w:rFonts w:ascii="Times New Roman" w:eastAsia="宋体" w:hAnsi="Times New Roman" w:cs="Times New Roman"/>
          <w:sz w:val="24"/>
          <w:szCs w:val="24"/>
        </w:rPr>
        <w:t>的是用于保障</w:t>
      </w:r>
      <w:r>
        <w:rPr>
          <w:rFonts w:ascii="Times New Roman" w:eastAsia="宋体" w:hAnsi="Times New Roman" w:cs="Times New Roman" w:hint="eastAsia"/>
          <w:sz w:val="24"/>
          <w:szCs w:val="24"/>
        </w:rPr>
        <w:t>融资</w:t>
      </w:r>
      <w:r>
        <w:rPr>
          <w:rFonts w:ascii="Times New Roman" w:eastAsia="宋体" w:hAnsi="Times New Roman" w:cs="Times New Roman"/>
          <w:sz w:val="24"/>
          <w:szCs w:val="24"/>
        </w:rPr>
        <w:t>的偿还。</w:t>
      </w:r>
    </w:p>
    <w:p w:rsidR="00ED66AA" w:rsidRDefault="002857DB">
      <w:pPr>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担保物权登记：</w:t>
      </w:r>
      <w:r>
        <w:rPr>
          <w:rFonts w:ascii="Times New Roman" w:eastAsia="宋体" w:hAnsi="Times New Roman" w:cs="Times New Roman" w:hint="eastAsia"/>
          <w:sz w:val="24"/>
          <w:szCs w:val="24"/>
        </w:rPr>
        <w:t>融资</w:t>
      </w:r>
      <w:r>
        <w:rPr>
          <w:rFonts w:ascii="Times New Roman" w:eastAsia="宋体" w:hAnsi="Times New Roman" w:cs="Times New Roman"/>
          <w:sz w:val="24"/>
          <w:szCs w:val="24"/>
        </w:rPr>
        <w:t>机构将自己位于动产上的担保权益在中国人民银行征信中心的动产融资统一登记公示系统进行登记，予以公示，产生对抗第三人的优先权。登记在先者，优先受偿。交易或潜在交易第三方（如新的</w:t>
      </w:r>
      <w:r>
        <w:rPr>
          <w:rFonts w:ascii="Times New Roman" w:eastAsia="宋体" w:hAnsi="Times New Roman" w:cs="Times New Roman" w:hint="eastAsia"/>
          <w:sz w:val="24"/>
          <w:szCs w:val="24"/>
        </w:rPr>
        <w:t>融资</w:t>
      </w:r>
      <w:r>
        <w:rPr>
          <w:rFonts w:ascii="Times New Roman" w:eastAsia="宋体" w:hAnsi="Times New Roman" w:cs="Times New Roman"/>
          <w:sz w:val="24"/>
          <w:szCs w:val="24"/>
        </w:rPr>
        <w:t>机构）可以通过查询来了解动产上是否已经设有担保物权。</w:t>
      </w:r>
    </w:p>
    <w:p w:rsidR="00ED66AA" w:rsidRDefault="00ED66AA">
      <w:pPr>
        <w:ind w:firstLineChars="200" w:firstLine="480"/>
        <w:rPr>
          <w:rFonts w:ascii="Times New Roman" w:eastAsia="宋体" w:hAnsi="Times New Roman" w:cs="Times New Roman"/>
          <w:sz w:val="24"/>
          <w:szCs w:val="24"/>
        </w:rPr>
      </w:pPr>
    </w:p>
    <w:p w:rsidR="00ED66AA" w:rsidRDefault="00ED66AA">
      <w:pPr>
        <w:spacing w:after="240"/>
        <w:ind w:firstLineChars="200" w:firstLine="482"/>
        <w:rPr>
          <w:rFonts w:ascii="Times New Roman" w:eastAsia="宋体" w:hAnsi="Times New Roman" w:cs="Times New Roman"/>
          <w:b/>
          <w:bCs/>
          <w:sz w:val="24"/>
          <w:szCs w:val="24"/>
        </w:rPr>
      </w:pPr>
    </w:p>
    <w:p w:rsidR="00ED66AA" w:rsidRDefault="00ED66AA">
      <w:pPr>
        <w:spacing w:after="240"/>
        <w:ind w:firstLineChars="200" w:firstLine="482"/>
        <w:rPr>
          <w:rFonts w:ascii="Times New Roman" w:eastAsia="宋体" w:hAnsi="Times New Roman" w:cs="Times New Roman"/>
          <w:b/>
          <w:bCs/>
          <w:sz w:val="24"/>
          <w:szCs w:val="24"/>
        </w:rPr>
      </w:pPr>
    </w:p>
    <w:p w:rsidR="00ED66AA" w:rsidRDefault="00ED66AA">
      <w:pPr>
        <w:spacing w:after="240"/>
        <w:ind w:firstLineChars="200" w:firstLine="482"/>
        <w:rPr>
          <w:rFonts w:ascii="Times New Roman" w:eastAsia="宋体" w:hAnsi="Times New Roman" w:cs="Times New Roman"/>
          <w:b/>
          <w:bCs/>
          <w:sz w:val="24"/>
          <w:szCs w:val="24"/>
        </w:rPr>
      </w:pPr>
    </w:p>
    <w:p w:rsidR="00ED66AA" w:rsidRDefault="00ED66AA">
      <w:pPr>
        <w:spacing w:after="240"/>
        <w:ind w:firstLineChars="200" w:firstLine="482"/>
        <w:rPr>
          <w:rFonts w:ascii="Times New Roman" w:eastAsia="宋体" w:hAnsi="Times New Roman" w:cs="Times New Roman"/>
          <w:b/>
          <w:bCs/>
          <w:sz w:val="24"/>
          <w:szCs w:val="24"/>
        </w:rPr>
      </w:pPr>
    </w:p>
    <w:p w:rsidR="00ED66AA" w:rsidRDefault="00ED66AA">
      <w:pPr>
        <w:spacing w:after="240"/>
        <w:ind w:firstLineChars="200" w:firstLine="482"/>
        <w:rPr>
          <w:rFonts w:ascii="Times New Roman" w:eastAsia="宋体" w:hAnsi="Times New Roman" w:cs="Times New Roman"/>
          <w:b/>
          <w:bCs/>
          <w:sz w:val="24"/>
          <w:szCs w:val="24"/>
        </w:rPr>
      </w:pPr>
    </w:p>
    <w:p w:rsidR="00ED66AA" w:rsidRDefault="00ED66AA">
      <w:pPr>
        <w:rPr>
          <w:rFonts w:ascii="Times New Roman" w:eastAsia="仿宋_GB2312" w:hAnsi="Times New Roman" w:cs="Times New Roman"/>
          <w:szCs w:val="21"/>
        </w:rPr>
      </w:pPr>
    </w:p>
    <w:p w:rsidR="00ED66AA" w:rsidRDefault="002857DB">
      <w:pPr>
        <w:pStyle w:val="a9"/>
        <w:numPr>
          <w:ilvl w:val="0"/>
          <w:numId w:val="2"/>
        </w:numPr>
        <w:spacing w:after="240"/>
        <w:ind w:firstLineChars="0"/>
        <w:rPr>
          <w:rFonts w:ascii="Times New Roman" w:hAnsi="Times New Roman" w:cs="Times New Roman"/>
          <w:b/>
          <w:sz w:val="28"/>
          <w:szCs w:val="28"/>
        </w:rPr>
      </w:pPr>
      <w:r>
        <w:rPr>
          <w:rFonts w:ascii="Times New Roman" w:hAnsi="Times New Roman" w:cs="Times New Roman"/>
          <w:b/>
          <w:sz w:val="28"/>
          <w:szCs w:val="28"/>
        </w:rPr>
        <w:lastRenderedPageBreak/>
        <w:t>基本信息</w:t>
      </w: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机构</w:t>
      </w:r>
      <w:r>
        <w:rPr>
          <w:rFonts w:ascii="Times New Roman" w:hAnsi="Times New Roman" w:cs="Times New Roman"/>
          <w:b/>
          <w:sz w:val="24"/>
          <w:szCs w:val="24"/>
        </w:rPr>
        <w:t>名称：</w:t>
      </w:r>
      <w:r>
        <w:rPr>
          <w:rFonts w:ascii="Times New Roman" w:hAnsi="Times New Roman" w:cs="Times New Roman"/>
          <w:b/>
          <w:sz w:val="24"/>
          <w:szCs w:val="24"/>
          <w:u w:val="single"/>
        </w:rPr>
        <w:t xml:space="preserve">                            </w:t>
      </w:r>
    </w:p>
    <w:p w:rsidR="00ED66AA" w:rsidRDefault="00ED66AA">
      <w:pPr>
        <w:rPr>
          <w:rFonts w:ascii="Times New Roman" w:hAnsi="Times New Roman" w:cs="Times New Roman"/>
          <w:b/>
          <w:sz w:val="24"/>
          <w:szCs w:val="24"/>
        </w:rPr>
      </w:pPr>
    </w:p>
    <w:p w:rsidR="00ED66AA" w:rsidRDefault="00ED66AA">
      <w:p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机构</w:t>
      </w:r>
      <w:r>
        <w:rPr>
          <w:rFonts w:ascii="Times New Roman" w:hAnsi="Times New Roman" w:cs="Times New Roman"/>
          <w:b/>
          <w:sz w:val="24"/>
          <w:szCs w:val="24"/>
        </w:rPr>
        <w:t>注册地</w:t>
      </w:r>
      <w:r>
        <w:rPr>
          <w:rFonts w:ascii="Times New Roman" w:hAnsi="Times New Roman" w:cs="Times New Roman" w:hint="eastAsia"/>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省</w:t>
      </w:r>
      <w:r>
        <w:rPr>
          <w:rFonts w:ascii="Times New Roman" w:hAnsi="Times New Roman" w:cs="Times New Roman"/>
          <w:b/>
          <w:sz w:val="24"/>
          <w:szCs w:val="24"/>
          <w:u w:val="single"/>
        </w:rPr>
        <w:t xml:space="preserve">           </w:t>
      </w:r>
      <w:r>
        <w:rPr>
          <w:rFonts w:ascii="Times New Roman" w:hAnsi="Times New Roman" w:cs="Times New Roman"/>
          <w:b/>
          <w:sz w:val="24"/>
          <w:szCs w:val="24"/>
        </w:rPr>
        <w:t>市</w:t>
      </w:r>
      <w:r>
        <w:rPr>
          <w:rFonts w:ascii="Times New Roman" w:hAnsi="Times New Roman" w:cs="Times New Roman" w:hint="eastAsia"/>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县（区）</w:t>
      </w:r>
    </w:p>
    <w:p w:rsidR="00ED66AA" w:rsidRDefault="00ED66AA">
      <w:p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机构类型</w:t>
      </w:r>
    </w:p>
    <w:p w:rsidR="00ED66AA" w:rsidRDefault="00ED66AA">
      <w:pPr>
        <w:rPr>
          <w:rFonts w:ascii="Times New Roman" w:hAnsi="Times New Roman" w:cs="Times New Roman"/>
          <w:b/>
          <w:sz w:val="24"/>
          <w:szCs w:val="24"/>
        </w:rPr>
      </w:pPr>
    </w:p>
    <w:p w:rsidR="00ED66AA" w:rsidRDefault="002857DB">
      <w:pPr>
        <w:ind w:firstLineChars="200" w:firstLine="482"/>
        <w:rPr>
          <w:rFonts w:ascii="Times New Roman" w:hAnsi="Times New Roman" w:cs="Times New Roman"/>
          <w:b/>
          <w:sz w:val="24"/>
          <w:szCs w:val="24"/>
        </w:rPr>
      </w:pPr>
      <w:r>
        <w:rPr>
          <w:rFonts w:ascii="Times New Roman" w:hAnsi="Times New Roman" w:cs="Times New Roman"/>
          <w:b/>
          <w:sz w:val="24"/>
          <w:szCs w:val="24"/>
        </w:rPr>
        <w:t>保险公司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信托公司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典当公司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担保公司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p>
    <w:p w:rsidR="00ED66AA" w:rsidRDefault="00ED66AA">
      <w:pPr>
        <w:rPr>
          <w:rFonts w:ascii="Times New Roman" w:hAnsi="Times New Roman" w:cs="Times New Roman"/>
          <w:b/>
          <w:sz w:val="24"/>
          <w:szCs w:val="24"/>
        </w:rPr>
      </w:pPr>
    </w:p>
    <w:p w:rsidR="00ED66AA" w:rsidRDefault="002857DB">
      <w:pPr>
        <w:ind w:firstLineChars="200" w:firstLine="482"/>
        <w:rPr>
          <w:rFonts w:ascii="Times New Roman" w:hAnsi="Times New Roman" w:cs="Times New Roman"/>
          <w:b/>
          <w:sz w:val="24"/>
          <w:szCs w:val="24"/>
        </w:rPr>
      </w:pPr>
      <w:r>
        <w:rPr>
          <w:rFonts w:ascii="Times New Roman" w:hAnsi="Times New Roman" w:cs="Times New Roman" w:hint="eastAsia"/>
          <w:b/>
          <w:sz w:val="24"/>
          <w:szCs w:val="24"/>
        </w:rPr>
        <w:t>融资</w:t>
      </w:r>
      <w:r>
        <w:rPr>
          <w:rFonts w:ascii="Times New Roman" w:hAnsi="Times New Roman" w:cs="Times New Roman"/>
          <w:b/>
          <w:sz w:val="24"/>
          <w:szCs w:val="24"/>
        </w:rPr>
        <w:t>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财务公司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证券公司</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其他</w:t>
      </w:r>
      <w:r>
        <w:rPr>
          <w:rFonts w:ascii="Times New Roman" w:hAnsi="Times New Roman" w:cs="Times New Roman"/>
          <w:b/>
          <w:sz w:val="24"/>
          <w:szCs w:val="24"/>
        </w:rPr>
        <w:sym w:font="Wingdings 2" w:char="00A3"/>
      </w:r>
    </w:p>
    <w:p w:rsidR="00ED66AA" w:rsidRDefault="00ED66AA">
      <w:pPr>
        <w:rPr>
          <w:rFonts w:ascii="Times New Roman" w:hAnsi="Times New Roman" w:cs="Times New Roman"/>
          <w:b/>
          <w:sz w:val="24"/>
          <w:szCs w:val="24"/>
        </w:rPr>
      </w:pPr>
    </w:p>
    <w:p w:rsidR="00ED66AA" w:rsidRDefault="00ED66AA">
      <w:p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机构注册资本：</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（万元人民币）</w:t>
      </w:r>
    </w:p>
    <w:p w:rsidR="00ED66AA" w:rsidRDefault="00ED66AA">
      <w:pPr>
        <w:tabs>
          <w:tab w:val="left" w:pos="312"/>
        </w:tabs>
        <w:rPr>
          <w:rFonts w:ascii="Times New Roman" w:hAnsi="Times New Roman" w:cs="Times New Roman"/>
          <w:b/>
          <w:sz w:val="24"/>
          <w:szCs w:val="24"/>
        </w:rPr>
      </w:pPr>
    </w:p>
    <w:p w:rsidR="00ED66AA" w:rsidRDefault="00ED66AA">
      <w:pPr>
        <w:tabs>
          <w:tab w:val="left" w:pos="312"/>
        </w:tabs>
        <w:rPr>
          <w:rFonts w:ascii="Times New Roman" w:hAnsi="Times New Roman" w:cs="Times New Roman"/>
          <w:b/>
          <w:sz w:val="24"/>
          <w:szCs w:val="24"/>
        </w:rPr>
      </w:pPr>
    </w:p>
    <w:p w:rsidR="00ED66AA" w:rsidRDefault="002857DB">
      <w:pPr>
        <w:pStyle w:val="a9"/>
        <w:numPr>
          <w:ilvl w:val="0"/>
          <w:numId w:val="2"/>
        </w:numPr>
        <w:spacing w:after="240"/>
        <w:ind w:firstLineChars="0"/>
        <w:rPr>
          <w:rFonts w:ascii="Times New Roman" w:hAnsi="Times New Roman" w:cs="Times New Roman"/>
          <w:b/>
          <w:sz w:val="28"/>
          <w:szCs w:val="28"/>
        </w:rPr>
      </w:pPr>
      <w:r>
        <w:rPr>
          <w:rFonts w:ascii="Times New Roman" w:hAnsi="Times New Roman" w:cs="Times New Roman" w:hint="eastAsia"/>
          <w:b/>
          <w:sz w:val="28"/>
          <w:szCs w:val="28"/>
        </w:rPr>
        <w:t>融资业务开展整体情况</w:t>
      </w: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b/>
          <w:sz w:val="24"/>
          <w:szCs w:val="24"/>
        </w:rPr>
        <w:t>以</w:t>
      </w:r>
      <w:r>
        <w:rPr>
          <w:rFonts w:ascii="Times New Roman" w:hAnsi="Times New Roman" w:cs="Times New Roman"/>
          <w:b/>
          <w:sz w:val="24"/>
          <w:szCs w:val="24"/>
        </w:rPr>
        <w:t>下表格来描述</w:t>
      </w:r>
      <w:r>
        <w:rPr>
          <w:rFonts w:ascii="Times New Roman" w:hAnsi="Times New Roman" w:cs="Times New Roman" w:hint="eastAsia"/>
          <w:b/>
          <w:sz w:val="24"/>
          <w:szCs w:val="24"/>
        </w:rPr>
        <w:t>贵机构</w:t>
      </w:r>
      <w:r>
        <w:rPr>
          <w:rFonts w:ascii="Times New Roman" w:hAnsi="Times New Roman" w:cs="Times New Roman"/>
          <w:b/>
          <w:sz w:val="24"/>
          <w:szCs w:val="24"/>
        </w:rPr>
        <w:t>商业</w:t>
      </w:r>
      <w:r>
        <w:rPr>
          <w:rFonts w:ascii="Times New Roman" w:hAnsi="Times New Roman" w:cs="Times New Roman" w:hint="eastAsia"/>
          <w:b/>
          <w:sz w:val="24"/>
          <w:szCs w:val="24"/>
        </w:rPr>
        <w:t>融资</w:t>
      </w:r>
      <w:r>
        <w:rPr>
          <w:rFonts w:ascii="Times New Roman" w:hAnsi="Times New Roman" w:cs="Times New Roman"/>
          <w:b/>
          <w:sz w:val="24"/>
          <w:szCs w:val="24"/>
        </w:rPr>
        <w:t>组合的变化情况</w:t>
      </w:r>
      <w:r>
        <w:rPr>
          <w:rFonts w:ascii="Times New Roman" w:hAnsi="Times New Roman" w:cs="Times New Roman"/>
          <w:b/>
          <w:sz w:val="24"/>
          <w:szCs w:val="24"/>
        </w:rPr>
        <w:t>——</w:t>
      </w:r>
      <w:r>
        <w:rPr>
          <w:rFonts w:ascii="Times New Roman" w:hAnsi="Times New Roman" w:cs="Times New Roman"/>
          <w:b/>
          <w:sz w:val="24"/>
          <w:szCs w:val="24"/>
        </w:rPr>
        <w:t>按新增</w:t>
      </w:r>
      <w:r>
        <w:rPr>
          <w:rFonts w:ascii="Times New Roman" w:hAnsi="Times New Roman" w:cs="Times New Roman" w:hint="eastAsia"/>
          <w:b/>
          <w:sz w:val="24"/>
          <w:szCs w:val="24"/>
        </w:rPr>
        <w:t>融资</w:t>
      </w:r>
      <w:r>
        <w:rPr>
          <w:rFonts w:ascii="Times New Roman" w:hAnsi="Times New Roman" w:cs="Times New Roman"/>
          <w:b/>
          <w:sz w:val="24"/>
          <w:szCs w:val="24"/>
        </w:rPr>
        <w:t>客户数计算</w:t>
      </w: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ED66AA">
        <w:trPr>
          <w:trHeight w:val="448"/>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客户数</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家</w:t>
            </w:r>
            <w:r>
              <w:rPr>
                <w:rFonts w:ascii="Times New Roman" w:eastAsia="宋体" w:hAnsi="Times New Roman" w:cs="Times New Roman"/>
                <w:b/>
                <w:kern w:val="0"/>
                <w:sz w:val="24"/>
                <w:szCs w:val="24"/>
              </w:rPr>
              <w:t>）</w:t>
            </w:r>
          </w:p>
        </w:tc>
      </w:tr>
      <w:tr w:rsidR="00ED66AA">
        <w:trPr>
          <w:trHeight w:val="357"/>
          <w:jc w:val="center"/>
        </w:trPr>
        <w:tc>
          <w:tcPr>
            <w:tcW w:w="1980" w:type="dxa"/>
          </w:tcPr>
          <w:p w:rsidR="00ED66AA" w:rsidRDefault="00ED66AA">
            <w:pPr>
              <w:rPr>
                <w:rFonts w:ascii="Times New Roman" w:eastAsia="黑体" w:hAnsi="Times New Roman" w:cs="Times New Roman"/>
                <w:kern w:val="0"/>
                <w:sz w:val="20"/>
                <w:szCs w:val="21"/>
              </w:rPr>
            </w:pP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4"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大型</w:t>
            </w:r>
            <w:r>
              <w:rPr>
                <w:rFonts w:ascii="Times New Roman" w:eastAsia="宋体" w:hAnsi="Times New Roman" w:cs="Times New Roman"/>
                <w:b/>
                <w:kern w:val="0"/>
                <w:sz w:val="24"/>
                <w:szCs w:val="24"/>
              </w:rPr>
              <w:t>企业</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其中，开展动产融资的客户数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中</w:t>
            </w:r>
            <w:r>
              <w:rPr>
                <w:rFonts w:ascii="Times New Roman" w:eastAsia="宋体" w:hAnsi="Times New Roman" w:cs="Times New Roman"/>
                <w:b/>
                <w:kern w:val="0"/>
                <w:sz w:val="24"/>
                <w:szCs w:val="24"/>
              </w:rPr>
              <w:t>型企业</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其中，开展动产融资的客户数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小微型企业</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其中，开展动产融资的客户数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个人和</w:t>
            </w:r>
            <w:r>
              <w:rPr>
                <w:rFonts w:ascii="Times New Roman" w:eastAsia="宋体" w:hAnsi="Times New Roman" w:cs="Times New Roman"/>
                <w:b/>
                <w:kern w:val="0"/>
                <w:sz w:val="24"/>
                <w:szCs w:val="24"/>
              </w:rPr>
              <w:t>个体工商户</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ind w:firstLineChars="100" w:firstLine="241"/>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其中，开展动产融资的客户数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8564" w:type="dxa"/>
            <w:gridSpan w:val="8"/>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注：新增</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客户数</w:t>
            </w:r>
            <w:r>
              <w:rPr>
                <w:rFonts w:ascii="Times New Roman" w:eastAsia="宋体" w:hAnsi="Times New Roman" w:cs="Times New Roman" w:hint="eastAsia"/>
                <w:b/>
                <w:kern w:val="0"/>
                <w:sz w:val="24"/>
                <w:szCs w:val="24"/>
              </w:rPr>
              <w:t>包含在原有融资的基础上，继续申请融资的客户</w:t>
            </w:r>
          </w:p>
        </w:tc>
      </w:tr>
    </w:tbl>
    <w:p w:rsidR="00ED66AA" w:rsidRDefault="00ED66AA">
      <w:pPr>
        <w:tabs>
          <w:tab w:val="left" w:pos="312"/>
        </w:tabs>
        <w:rPr>
          <w:rFonts w:ascii="Times New Roman" w:hAnsi="Times New Roman" w:cs="Times New Roman"/>
          <w:b/>
          <w:sz w:val="24"/>
          <w:szCs w:val="24"/>
        </w:rPr>
      </w:pPr>
    </w:p>
    <w:p w:rsidR="00ED66AA" w:rsidRDefault="00ED66AA">
      <w:pPr>
        <w:tabs>
          <w:tab w:val="left" w:pos="312"/>
        </w:tabs>
        <w:rPr>
          <w:rFonts w:ascii="Times New Roman" w:hAnsi="Times New Roman" w:cs="Times New Roman"/>
          <w:b/>
          <w:sz w:val="24"/>
          <w:szCs w:val="24"/>
        </w:rPr>
      </w:pPr>
    </w:p>
    <w:p w:rsidR="00ED66AA" w:rsidRDefault="00ED66AA">
      <w:pPr>
        <w:tabs>
          <w:tab w:val="left" w:pos="312"/>
        </w:tabs>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请根据以下表格填写</w:t>
      </w:r>
      <w:r>
        <w:rPr>
          <w:rFonts w:ascii="Times New Roman" w:hAnsi="Times New Roman" w:cs="Times New Roman" w:hint="eastAsia"/>
          <w:b/>
          <w:sz w:val="24"/>
          <w:szCs w:val="24"/>
        </w:rPr>
        <w:t>贵机构</w:t>
      </w:r>
      <w:r>
        <w:rPr>
          <w:rFonts w:ascii="Times New Roman" w:hAnsi="Times New Roman" w:cs="Times New Roman"/>
          <w:b/>
          <w:sz w:val="24"/>
          <w:szCs w:val="24"/>
        </w:rPr>
        <w:t>新增</w:t>
      </w:r>
      <w:r>
        <w:rPr>
          <w:rFonts w:ascii="Times New Roman" w:hAnsi="Times New Roman" w:cs="Times New Roman"/>
          <w:b/>
          <w:sz w:val="24"/>
          <w:szCs w:val="24"/>
        </w:rPr>
        <w:t>融资</w:t>
      </w:r>
      <w:r>
        <w:rPr>
          <w:rFonts w:ascii="Times New Roman" w:hAnsi="Times New Roman" w:cs="Times New Roman"/>
          <w:b/>
          <w:sz w:val="24"/>
          <w:szCs w:val="24"/>
        </w:rPr>
        <w:t>投放额与</w:t>
      </w:r>
      <w:r>
        <w:rPr>
          <w:rFonts w:ascii="Times New Roman" w:hAnsi="Times New Roman" w:cs="Times New Roman"/>
          <w:b/>
          <w:sz w:val="24"/>
          <w:szCs w:val="24"/>
        </w:rPr>
        <w:t>融资</w:t>
      </w:r>
      <w:r>
        <w:rPr>
          <w:rFonts w:ascii="Times New Roman" w:hAnsi="Times New Roman" w:cs="Times New Roman"/>
          <w:b/>
          <w:sz w:val="24"/>
          <w:szCs w:val="24"/>
        </w:rPr>
        <w:t>结构组成情况（仅指商业</w:t>
      </w:r>
      <w:r>
        <w:rPr>
          <w:rFonts w:ascii="Times New Roman" w:hAnsi="Times New Roman" w:cs="Times New Roman"/>
          <w:b/>
          <w:sz w:val="24"/>
          <w:szCs w:val="24"/>
        </w:rPr>
        <w:t>融资</w:t>
      </w:r>
      <w:r>
        <w:rPr>
          <w:rFonts w:ascii="Times New Roman" w:hAnsi="Times New Roman" w:cs="Times New Roman"/>
          <w:b/>
          <w:sz w:val="24"/>
          <w:szCs w:val="24"/>
        </w:rPr>
        <w:t>）</w:t>
      </w: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ED66AA">
        <w:trPr>
          <w:trHeight w:val="448"/>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笔数、投放额、</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余额（单位：</w:t>
            </w:r>
            <w:r>
              <w:rPr>
                <w:rFonts w:ascii="Times New Roman" w:eastAsia="宋体" w:hAnsi="Times New Roman" w:cs="Times New Roman" w:hint="eastAsia"/>
                <w:b/>
                <w:kern w:val="0"/>
                <w:sz w:val="24"/>
                <w:szCs w:val="24"/>
              </w:rPr>
              <w:t>笔、</w:t>
            </w:r>
            <w:r>
              <w:rPr>
                <w:rFonts w:ascii="Times New Roman" w:eastAsia="宋体" w:hAnsi="Times New Roman" w:cs="Times New Roman"/>
                <w:b/>
                <w:kern w:val="0"/>
                <w:sz w:val="24"/>
                <w:szCs w:val="24"/>
              </w:rPr>
              <w:t>万元人民币）</w:t>
            </w:r>
          </w:p>
        </w:tc>
      </w:tr>
      <w:tr w:rsidR="00ED66AA">
        <w:trPr>
          <w:trHeight w:val="357"/>
          <w:jc w:val="center"/>
        </w:trPr>
        <w:tc>
          <w:tcPr>
            <w:tcW w:w="1980" w:type="dxa"/>
          </w:tcPr>
          <w:p w:rsidR="00ED66AA" w:rsidRDefault="00ED66AA">
            <w:pPr>
              <w:rPr>
                <w:rFonts w:ascii="Times New Roman" w:eastAsia="黑体" w:hAnsi="Times New Roman" w:cs="Times New Roman"/>
                <w:kern w:val="0"/>
                <w:sz w:val="20"/>
                <w:szCs w:val="21"/>
              </w:rPr>
            </w:pP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4"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新增</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完全由</w:t>
            </w:r>
            <w:r>
              <w:rPr>
                <w:rFonts w:ascii="Times New Roman" w:eastAsia="宋体" w:hAnsi="Times New Roman" w:cs="Times New Roman"/>
                <w:b/>
                <w:kern w:val="0"/>
                <w:sz w:val="24"/>
                <w:szCs w:val="24"/>
              </w:rPr>
              <w:t>动产担保的</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动产和不动产联合担保的</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新增</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投放额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完全由</w:t>
            </w:r>
            <w:r>
              <w:rPr>
                <w:rFonts w:ascii="Times New Roman" w:eastAsia="宋体" w:hAnsi="Times New Roman" w:cs="Times New Roman"/>
                <w:b/>
                <w:kern w:val="0"/>
                <w:sz w:val="24"/>
                <w:szCs w:val="24"/>
              </w:rPr>
              <w:t>动产担保的新增</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投放额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动产和不动产联合担保</w:t>
            </w:r>
            <w:r>
              <w:rPr>
                <w:rFonts w:ascii="Times New Roman" w:eastAsia="宋体" w:hAnsi="Times New Roman" w:cs="Times New Roman"/>
                <w:b/>
                <w:kern w:val="0"/>
                <w:sz w:val="24"/>
                <w:szCs w:val="24"/>
              </w:rPr>
              <w:t>的新增</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投放额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59"/>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余额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jc w:val="center"/>
        </w:trPr>
        <w:tc>
          <w:tcPr>
            <w:tcW w:w="1980" w:type="dxa"/>
          </w:tcPr>
          <w:p w:rsidR="00ED66AA" w:rsidRDefault="002857DB">
            <w:pPr>
              <w:numPr>
                <w:ilvl w:val="255"/>
                <w:numId w:val="0"/>
              </w:num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w:t>
            </w:r>
          </w:p>
          <w:p w:rsidR="00ED66AA" w:rsidRDefault="002857DB">
            <w:pPr>
              <w:numPr>
                <w:ilvl w:val="255"/>
                <w:numId w:val="0"/>
              </w:num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完全</w:t>
            </w:r>
            <w:r>
              <w:rPr>
                <w:rFonts w:ascii="Times New Roman" w:eastAsia="宋体" w:hAnsi="Times New Roman" w:cs="Times New Roman"/>
                <w:b/>
                <w:kern w:val="0"/>
                <w:sz w:val="24"/>
                <w:szCs w:val="24"/>
              </w:rPr>
              <w:t>由动产担保的</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余额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jc w:val="center"/>
        </w:trPr>
        <w:tc>
          <w:tcPr>
            <w:tcW w:w="1980" w:type="dxa"/>
          </w:tcPr>
          <w:p w:rsidR="00ED66AA" w:rsidRDefault="002857DB">
            <w:pPr>
              <w:numPr>
                <w:ilvl w:val="255"/>
                <w:numId w:val="0"/>
              </w:num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由</w:t>
            </w:r>
            <w:r>
              <w:rPr>
                <w:rFonts w:ascii="Times New Roman" w:eastAsia="宋体" w:hAnsi="Times New Roman" w:cs="Times New Roman"/>
                <w:b/>
                <w:kern w:val="0"/>
                <w:sz w:val="24"/>
                <w:szCs w:val="24"/>
              </w:rPr>
              <w:t>动产</w:t>
            </w:r>
            <w:r>
              <w:rPr>
                <w:rFonts w:ascii="Times New Roman" w:eastAsia="宋体" w:hAnsi="Times New Roman" w:cs="Times New Roman"/>
                <w:b/>
                <w:kern w:val="0"/>
                <w:sz w:val="24"/>
                <w:szCs w:val="24"/>
              </w:rPr>
              <w:t>和不动产联合担保</w:t>
            </w:r>
            <w:r>
              <w:rPr>
                <w:rFonts w:ascii="Times New Roman" w:eastAsia="宋体" w:hAnsi="Times New Roman" w:cs="Times New Roman"/>
                <w:b/>
                <w:kern w:val="0"/>
                <w:sz w:val="24"/>
                <w:szCs w:val="24"/>
              </w:rPr>
              <w:t>的</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余额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4" w:type="dxa"/>
          </w:tcPr>
          <w:p w:rsidR="00ED66AA" w:rsidRDefault="00ED66AA">
            <w:pPr>
              <w:ind w:firstLineChars="200" w:firstLine="400"/>
              <w:rPr>
                <w:rFonts w:ascii="Times New Roman" w:eastAsia="黑体" w:hAnsi="Times New Roman" w:cs="Times New Roman"/>
                <w:kern w:val="0"/>
                <w:sz w:val="20"/>
                <w:szCs w:val="21"/>
              </w:rPr>
            </w:pPr>
          </w:p>
        </w:tc>
      </w:tr>
      <w:tr w:rsidR="00ED66AA">
        <w:trPr>
          <w:jc w:val="center"/>
        </w:trPr>
        <w:tc>
          <w:tcPr>
            <w:tcW w:w="8564" w:type="dxa"/>
            <w:gridSpan w:val="8"/>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注：本问卷中的</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商业</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是指为经营目的而发放的</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，不包括消费</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。在上表中，如有某些数据项没有精确的统计数据，可以估算。</w:t>
            </w:r>
          </w:p>
        </w:tc>
      </w:tr>
    </w:tbl>
    <w:p w:rsidR="00ED66AA" w:rsidRDefault="00ED66AA">
      <w:pPr>
        <w:tabs>
          <w:tab w:val="left" w:pos="312"/>
        </w:tabs>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请填写以下表格来描述</w:t>
      </w:r>
      <w:r>
        <w:rPr>
          <w:rFonts w:ascii="Times New Roman" w:hAnsi="Times New Roman" w:cs="Times New Roman" w:hint="eastAsia"/>
          <w:b/>
          <w:sz w:val="24"/>
          <w:szCs w:val="24"/>
        </w:rPr>
        <w:t>贵机构</w:t>
      </w:r>
      <w:r>
        <w:rPr>
          <w:rFonts w:ascii="Times New Roman" w:hAnsi="Times New Roman" w:cs="Times New Roman"/>
          <w:b/>
          <w:sz w:val="24"/>
          <w:szCs w:val="24"/>
        </w:rPr>
        <w:t>融资</w:t>
      </w:r>
      <w:r>
        <w:rPr>
          <w:rFonts w:ascii="Times New Roman" w:hAnsi="Times New Roman" w:cs="Times New Roman"/>
          <w:b/>
          <w:sz w:val="24"/>
          <w:szCs w:val="24"/>
        </w:rPr>
        <w:t>结构</w:t>
      </w:r>
      <w:r>
        <w:rPr>
          <w:rFonts w:ascii="Times New Roman" w:hAnsi="Times New Roman" w:cs="Times New Roman"/>
          <w:b/>
          <w:sz w:val="24"/>
          <w:szCs w:val="24"/>
        </w:rPr>
        <w:t>的投放笔数、投放额</w:t>
      </w:r>
    </w:p>
    <w:tbl>
      <w:tblPr>
        <w:tblStyle w:val="1"/>
        <w:tblW w:w="5000" w:type="pct"/>
        <w:tblLook w:val="04A0" w:firstRow="1" w:lastRow="0" w:firstColumn="1" w:lastColumn="0" w:noHBand="0" w:noVBand="1"/>
      </w:tblPr>
      <w:tblGrid>
        <w:gridCol w:w="1149"/>
        <w:gridCol w:w="2171"/>
        <w:gridCol w:w="740"/>
        <w:gridCol w:w="740"/>
        <w:gridCol w:w="740"/>
        <w:gridCol w:w="740"/>
        <w:gridCol w:w="740"/>
        <w:gridCol w:w="740"/>
        <w:gridCol w:w="762"/>
      </w:tblGrid>
      <w:tr w:rsidR="00ED66AA">
        <w:trPr>
          <w:trHeight w:val="448"/>
        </w:trPr>
        <w:tc>
          <w:tcPr>
            <w:tcW w:w="5000" w:type="pct"/>
            <w:gridSpan w:val="9"/>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投放笔数、投放额</w:t>
            </w:r>
            <w:r>
              <w:rPr>
                <w:rFonts w:ascii="Times New Roman" w:hAnsi="Times New Roman" w:cs="Times New Roman"/>
                <w:b/>
                <w:sz w:val="24"/>
                <w:szCs w:val="24"/>
              </w:rPr>
              <w:t>（单位：</w:t>
            </w:r>
            <w:r>
              <w:rPr>
                <w:rFonts w:ascii="Times New Roman" w:hAnsi="Times New Roman" w:cs="Times New Roman"/>
                <w:b/>
                <w:sz w:val="24"/>
                <w:szCs w:val="24"/>
              </w:rPr>
              <w:t>笔、</w:t>
            </w:r>
            <w:r>
              <w:rPr>
                <w:rFonts w:ascii="Times New Roman" w:hAnsi="Times New Roman" w:cs="Times New Roman"/>
                <w:b/>
                <w:sz w:val="24"/>
                <w:szCs w:val="24"/>
              </w:rPr>
              <w:t>万元人民币）</w:t>
            </w:r>
          </w:p>
        </w:tc>
      </w:tr>
      <w:tr w:rsidR="00ED66AA">
        <w:trPr>
          <w:trHeight w:val="357"/>
        </w:trPr>
        <w:tc>
          <w:tcPr>
            <w:tcW w:w="1949" w:type="pct"/>
            <w:gridSpan w:val="2"/>
            <w:vAlign w:val="center"/>
          </w:tcPr>
          <w:p w:rsidR="00ED66AA" w:rsidRDefault="00ED66AA">
            <w:pPr>
              <w:jc w:val="center"/>
              <w:rPr>
                <w:rFonts w:ascii="Times New Roman" w:eastAsia="宋体" w:hAnsi="Times New Roman" w:cs="Times New Roman"/>
                <w:b/>
                <w:sz w:val="24"/>
                <w:szCs w:val="24"/>
              </w:rPr>
            </w:pP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434"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445" w:type="pc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ED66AA">
        <w:trPr>
          <w:trHeight w:val="397"/>
        </w:trPr>
        <w:tc>
          <w:tcPr>
            <w:tcW w:w="675" w:type="pct"/>
            <w:vMerge w:val="restart"/>
            <w:tcMar>
              <w:top w:w="0" w:type="dxa"/>
              <w:left w:w="108" w:type="dxa"/>
              <w:bottom w:w="0" w:type="dxa"/>
              <w:right w:w="57" w:type="dxa"/>
            </w:tcMar>
            <w:vAlign w:val="center"/>
          </w:tcPr>
          <w:p w:rsidR="00ED66AA" w:rsidRDefault="002857DB">
            <w:pPr>
              <w:jc w:val="lef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hAnsi="Times New Roman" w:cs="Times New Roman"/>
                <w:b/>
                <w:sz w:val="24"/>
                <w:szCs w:val="24"/>
              </w:rPr>
              <w:t>新增</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投放额</w:t>
            </w: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中型</w:t>
            </w:r>
            <w:r>
              <w:rPr>
                <w:rFonts w:ascii="Times New Roman" w:eastAsia="宋体" w:hAnsi="Times New Roman" w:cs="Times New Roman"/>
                <w:b/>
                <w:sz w:val="24"/>
                <w:szCs w:val="24"/>
              </w:rPr>
              <w:t>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numPr>
                <w:ilvl w:val="255"/>
                <w:numId w:val="0"/>
              </w:numPr>
              <w:jc w:val="left"/>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val="restart"/>
            <w:tcMar>
              <w:right w:w="57" w:type="dxa"/>
            </w:tcMar>
            <w:vAlign w:val="center"/>
          </w:tcPr>
          <w:p w:rsidR="00ED66AA" w:rsidRDefault="002857DB">
            <w:pPr>
              <w:ind w:left="29"/>
              <w:jc w:val="left"/>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余额</w:t>
            </w: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pStyle w:val="a9"/>
              <w:ind w:left="29" w:firstLineChars="0" w:firstLine="0"/>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中型</w:t>
            </w:r>
            <w:r>
              <w:rPr>
                <w:rFonts w:ascii="Times New Roman" w:eastAsia="宋体" w:hAnsi="Times New Roman" w:cs="Times New Roman"/>
                <w:b/>
                <w:sz w:val="24"/>
                <w:szCs w:val="24"/>
              </w:rPr>
              <w:t>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numPr>
                <w:ilvl w:val="255"/>
                <w:numId w:val="0"/>
              </w:num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numPr>
                <w:ilvl w:val="255"/>
                <w:numId w:val="0"/>
              </w:numPr>
              <w:jc w:val="left"/>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numPr>
                <w:ilvl w:val="255"/>
                <w:numId w:val="0"/>
              </w:numPr>
              <w:jc w:val="left"/>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三农</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val="restart"/>
            <w:tcMar>
              <w:right w:w="57" w:type="dxa"/>
            </w:tcMar>
            <w:vAlign w:val="center"/>
          </w:tcPr>
          <w:p w:rsidR="00ED66AA" w:rsidRDefault="002857DB">
            <w:pPr>
              <w:jc w:val="lef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w:t>
            </w:r>
            <w:r>
              <w:rPr>
                <w:rFonts w:ascii="Times New Roman" w:eastAsia="宋体" w:hAnsi="Times New Roman" w:cs="Times New Roman"/>
                <w:b/>
                <w:sz w:val="24"/>
                <w:szCs w:val="24"/>
              </w:rPr>
              <w:t>新增</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投放笔数</w:t>
            </w: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中型</w:t>
            </w:r>
            <w:r>
              <w:rPr>
                <w:rFonts w:ascii="Times New Roman" w:eastAsia="宋体" w:hAnsi="Times New Roman" w:cs="Times New Roman"/>
                <w:b/>
                <w:sz w:val="24"/>
                <w:szCs w:val="24"/>
              </w:rPr>
              <w:t>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numPr>
                <w:ilvl w:val="255"/>
                <w:numId w:val="0"/>
              </w:num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小微型企业</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tcMar>
              <w:right w:w="57" w:type="dxa"/>
            </w:tcMar>
            <w:vAlign w:val="center"/>
          </w:tcPr>
          <w:p w:rsidR="00ED66AA" w:rsidRDefault="00ED66AA">
            <w:pPr>
              <w:pStyle w:val="a9"/>
              <w:ind w:left="29" w:firstLineChars="0" w:firstLine="0"/>
              <w:jc w:val="left"/>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个人和个体工商户</w:t>
            </w: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34" w:type="pct"/>
            <w:vAlign w:val="center"/>
          </w:tcPr>
          <w:p w:rsidR="00ED66AA" w:rsidRDefault="00ED66AA">
            <w:pPr>
              <w:rPr>
                <w:rFonts w:ascii="Times New Roman" w:eastAsia="宋体" w:hAnsi="Times New Roman" w:cs="Times New Roman"/>
                <w:b/>
                <w:sz w:val="24"/>
                <w:szCs w:val="24"/>
              </w:rPr>
            </w:pPr>
          </w:p>
        </w:tc>
        <w:tc>
          <w:tcPr>
            <w:tcW w:w="445" w:type="pct"/>
            <w:vAlign w:val="center"/>
          </w:tcPr>
          <w:p w:rsidR="00ED66AA" w:rsidRDefault="00ED66AA">
            <w:pPr>
              <w:rPr>
                <w:rFonts w:ascii="Times New Roman" w:eastAsia="宋体" w:hAnsi="Times New Roman" w:cs="Times New Roman"/>
                <w:b/>
                <w:sz w:val="24"/>
                <w:szCs w:val="24"/>
              </w:rPr>
            </w:pPr>
          </w:p>
        </w:tc>
      </w:tr>
      <w:tr w:rsidR="00ED66AA">
        <w:trPr>
          <w:trHeight w:val="397"/>
        </w:trPr>
        <w:tc>
          <w:tcPr>
            <w:tcW w:w="675" w:type="pct"/>
            <w:vMerge w:val="restart"/>
            <w:tcMar>
              <w:right w:w="57" w:type="dxa"/>
            </w:tcMar>
            <w:vAlign w:val="center"/>
          </w:tcPr>
          <w:p w:rsidR="00ED66AA" w:rsidRDefault="002857DB">
            <w:pPr>
              <w:numPr>
                <w:ilvl w:val="255"/>
                <w:numId w:val="0"/>
              </w:numPr>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动产担保的</w:t>
            </w:r>
            <w:r>
              <w:rPr>
                <w:rFonts w:ascii="Times New Roman" w:eastAsia="宋体" w:hAnsi="Times New Roman" w:cs="Times New Roman" w:hint="eastAsia"/>
                <w:b/>
                <w:sz w:val="24"/>
                <w:szCs w:val="24"/>
              </w:rPr>
              <w:t>新增</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投放额</w:t>
            </w: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tcMar>
              <w:right w:w="57" w:type="dxa"/>
            </w:tcMar>
            <w:vAlign w:val="center"/>
          </w:tcPr>
          <w:p w:rsidR="00ED66AA" w:rsidRDefault="00ED66AA">
            <w:pPr>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hAnsi="Times New Roman" w:cs="Times New Roman"/>
              </w:rPr>
            </w:pPr>
            <w:r>
              <w:rPr>
                <w:rFonts w:ascii="Times New Roman" w:eastAsia="宋体" w:hAnsi="Times New Roman" w:cs="Times New Roman"/>
                <w:b/>
                <w:sz w:val="24"/>
                <w:szCs w:val="24"/>
              </w:rPr>
              <w:t>中型</w:t>
            </w:r>
            <w:r>
              <w:rPr>
                <w:rFonts w:ascii="Times New Roman" w:eastAsia="宋体" w:hAnsi="Times New Roman" w:cs="Times New Roman"/>
                <w:b/>
                <w:sz w:val="24"/>
                <w:szCs w:val="24"/>
              </w:rPr>
              <w:t>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tcMar>
              <w:right w:w="57" w:type="dxa"/>
            </w:tcMar>
            <w:vAlign w:val="center"/>
          </w:tcPr>
          <w:p w:rsidR="00ED66AA" w:rsidRDefault="00ED66AA">
            <w:pPr>
              <w:pStyle w:val="a9"/>
              <w:ind w:left="29" w:firstLineChars="0" w:firstLine="0"/>
              <w:jc w:val="left"/>
              <w:rPr>
                <w:rFonts w:ascii="Times New Roman" w:eastAsia="宋体" w:hAnsi="Times New Roman" w:cs="Times New Roman"/>
                <w:b/>
                <w:sz w:val="24"/>
                <w:szCs w:val="24"/>
              </w:rPr>
            </w:pPr>
          </w:p>
        </w:tc>
        <w:tc>
          <w:tcPr>
            <w:tcW w:w="1273" w:type="pct"/>
            <w:vAlign w:val="center"/>
          </w:tcPr>
          <w:p w:rsidR="00ED66AA" w:rsidRDefault="002857DB">
            <w:pPr>
              <w:rPr>
                <w:rFonts w:ascii="Times New Roman" w:hAnsi="Times New Roman" w:cs="Times New Roman"/>
              </w:rPr>
            </w:pPr>
            <w:r>
              <w:rPr>
                <w:rFonts w:ascii="Times New Roman" w:eastAsia="宋体" w:hAnsi="Times New Roman" w:cs="Times New Roman"/>
                <w:b/>
                <w:sz w:val="24"/>
                <w:szCs w:val="24"/>
              </w:rPr>
              <w:t>小微型企业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tcMar>
              <w:right w:w="57" w:type="dxa"/>
            </w:tcMar>
            <w:vAlign w:val="center"/>
          </w:tcPr>
          <w:p w:rsidR="00ED66AA" w:rsidRDefault="00ED66AA">
            <w:pPr>
              <w:jc w:val="left"/>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hAnsi="Times New Roman" w:cs="Times New Roman"/>
              </w:rPr>
            </w:pPr>
            <w:r>
              <w:rPr>
                <w:rFonts w:ascii="Times New Roman" w:eastAsia="宋体" w:hAnsi="Times New Roman" w:cs="Times New Roman"/>
                <w:b/>
                <w:sz w:val="24"/>
                <w:szCs w:val="24"/>
              </w:rPr>
              <w:t>个人和个体工商户</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val="restart"/>
            <w:tcMar>
              <w:right w:w="57" w:type="dxa"/>
            </w:tcMar>
            <w:vAlign w:val="center"/>
          </w:tcPr>
          <w:p w:rsidR="00ED66AA" w:rsidRDefault="002857DB">
            <w:pPr>
              <w:jc w:val="left"/>
              <w:rPr>
                <w:rFonts w:ascii="Times New Roman" w:hAnsi="Times New Roman" w:cs="Times New Roman"/>
              </w:rPr>
            </w:pPr>
            <w:r>
              <w:rPr>
                <w:rFonts w:ascii="Times New Roman" w:eastAsia="宋体" w:hAnsi="Times New Roman" w:cs="Times New Roman"/>
                <w:b/>
                <w:sz w:val="24"/>
                <w:szCs w:val="24"/>
              </w:rPr>
              <w:t>5.</w:t>
            </w:r>
            <w:r>
              <w:rPr>
                <w:rFonts w:ascii="Times New Roman" w:eastAsia="宋体" w:hAnsi="Times New Roman" w:cs="Times New Roman"/>
                <w:b/>
                <w:sz w:val="24"/>
                <w:szCs w:val="24"/>
              </w:rPr>
              <w:t>动产担保的</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余</w:t>
            </w:r>
            <w:r>
              <w:rPr>
                <w:rFonts w:ascii="Times New Roman" w:eastAsia="宋体" w:hAnsi="Times New Roman" w:cs="Times New Roman"/>
                <w:b/>
                <w:sz w:val="24"/>
                <w:szCs w:val="24"/>
              </w:rPr>
              <w:t>额</w:t>
            </w:r>
          </w:p>
        </w:tc>
        <w:tc>
          <w:tcPr>
            <w:tcW w:w="1273" w:type="pct"/>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大型企业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vAlign w:val="center"/>
          </w:tcPr>
          <w:p w:rsidR="00ED66AA" w:rsidRDefault="00ED66AA">
            <w:pPr>
              <w:rPr>
                <w:rFonts w:ascii="Times New Roman" w:hAnsi="Times New Roman" w:cs="Times New Roman"/>
              </w:rPr>
            </w:pPr>
          </w:p>
        </w:tc>
        <w:tc>
          <w:tcPr>
            <w:tcW w:w="1273" w:type="pct"/>
            <w:vAlign w:val="center"/>
          </w:tcPr>
          <w:p w:rsidR="00ED66AA" w:rsidRDefault="002857DB">
            <w:pPr>
              <w:rPr>
                <w:rFonts w:ascii="Times New Roman" w:hAnsi="Times New Roman" w:cs="Times New Roman"/>
              </w:rPr>
            </w:pPr>
            <w:r>
              <w:rPr>
                <w:rFonts w:ascii="Times New Roman" w:eastAsia="宋体" w:hAnsi="Times New Roman" w:cs="Times New Roman"/>
                <w:b/>
                <w:sz w:val="24"/>
                <w:szCs w:val="24"/>
              </w:rPr>
              <w:t>中型</w:t>
            </w:r>
            <w:r>
              <w:rPr>
                <w:rFonts w:ascii="Times New Roman" w:eastAsia="宋体" w:hAnsi="Times New Roman" w:cs="Times New Roman"/>
                <w:b/>
                <w:sz w:val="24"/>
                <w:szCs w:val="24"/>
              </w:rPr>
              <w:t>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vAlign w:val="center"/>
          </w:tcPr>
          <w:p w:rsidR="00ED66AA" w:rsidRDefault="00ED66AA">
            <w:pPr>
              <w:rPr>
                <w:rFonts w:ascii="Times New Roman" w:eastAsia="宋体" w:hAnsi="Times New Roman" w:cs="Times New Roman"/>
                <w:b/>
                <w:sz w:val="24"/>
                <w:szCs w:val="24"/>
              </w:rPr>
            </w:pPr>
          </w:p>
        </w:tc>
        <w:tc>
          <w:tcPr>
            <w:tcW w:w="1273" w:type="pct"/>
            <w:vAlign w:val="center"/>
          </w:tcPr>
          <w:p w:rsidR="00ED66AA" w:rsidRDefault="002857DB">
            <w:pPr>
              <w:rPr>
                <w:rFonts w:ascii="Times New Roman" w:hAnsi="Times New Roman" w:cs="Times New Roman"/>
              </w:rPr>
            </w:pPr>
            <w:r>
              <w:rPr>
                <w:rFonts w:ascii="Times New Roman" w:eastAsia="宋体" w:hAnsi="Times New Roman" w:cs="Times New Roman"/>
                <w:b/>
                <w:sz w:val="24"/>
                <w:szCs w:val="24"/>
              </w:rPr>
              <w:t>小微型企业</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r w:rsidR="00ED66AA">
        <w:trPr>
          <w:trHeight w:val="397"/>
        </w:trPr>
        <w:tc>
          <w:tcPr>
            <w:tcW w:w="675" w:type="pct"/>
            <w:vMerge/>
            <w:vAlign w:val="center"/>
          </w:tcPr>
          <w:p w:rsidR="00ED66AA" w:rsidRDefault="00ED66AA">
            <w:pPr>
              <w:rPr>
                <w:rFonts w:ascii="Times New Roman" w:eastAsia="宋体" w:hAnsi="Times New Roman" w:cs="Times New Roman"/>
                <w:b/>
                <w:sz w:val="24"/>
                <w:szCs w:val="24"/>
              </w:rPr>
            </w:pPr>
          </w:p>
        </w:tc>
        <w:tc>
          <w:tcPr>
            <w:tcW w:w="1273" w:type="pct"/>
            <w:vAlign w:val="center"/>
          </w:tcPr>
          <w:p w:rsidR="00ED66AA" w:rsidRDefault="002857DB">
            <w:pPr>
              <w:numPr>
                <w:ilvl w:val="255"/>
                <w:numId w:val="0"/>
              </w:numPr>
              <w:rPr>
                <w:rFonts w:ascii="Times New Roman" w:hAnsi="Times New Roman" w:cs="Times New Roman"/>
              </w:rPr>
            </w:pPr>
            <w:r>
              <w:rPr>
                <w:rFonts w:ascii="Times New Roman" w:eastAsia="宋体" w:hAnsi="Times New Roman" w:cs="Times New Roman"/>
                <w:b/>
                <w:sz w:val="24"/>
                <w:szCs w:val="24"/>
              </w:rPr>
              <w:t>个人和个体工商户</w:t>
            </w: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34" w:type="pct"/>
            <w:vAlign w:val="center"/>
          </w:tcPr>
          <w:p w:rsidR="00ED66AA" w:rsidRDefault="00ED66AA">
            <w:pPr>
              <w:rPr>
                <w:rFonts w:ascii="Times New Roman" w:hAnsi="Times New Roman" w:cs="Times New Roman"/>
              </w:rPr>
            </w:pPr>
          </w:p>
        </w:tc>
        <w:tc>
          <w:tcPr>
            <w:tcW w:w="445" w:type="pct"/>
            <w:vAlign w:val="center"/>
          </w:tcPr>
          <w:p w:rsidR="00ED66AA" w:rsidRDefault="00ED66AA">
            <w:pPr>
              <w:rPr>
                <w:rFonts w:ascii="Times New Roman" w:hAnsi="Times New Roman" w:cs="Times New Roman"/>
              </w:rPr>
            </w:pPr>
          </w:p>
        </w:tc>
      </w:tr>
    </w:tbl>
    <w:p w:rsidR="00ED66AA" w:rsidRDefault="00ED66AA">
      <w:pPr>
        <w:numPr>
          <w:ilvl w:val="255"/>
          <w:numId w:val="0"/>
        </w:num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请填写以下表格来说明</w:t>
      </w:r>
      <w:r>
        <w:rPr>
          <w:rFonts w:ascii="Times New Roman" w:hAnsi="Times New Roman" w:cs="Times New Roman" w:hint="eastAsia"/>
          <w:b/>
          <w:sz w:val="24"/>
          <w:szCs w:val="24"/>
        </w:rPr>
        <w:t>贵机构</w:t>
      </w:r>
      <w:r>
        <w:rPr>
          <w:rFonts w:ascii="Times New Roman" w:hAnsi="Times New Roman" w:cs="Times New Roman"/>
          <w:b/>
          <w:sz w:val="24"/>
          <w:szCs w:val="24"/>
        </w:rPr>
        <w:t>融资</w:t>
      </w:r>
      <w:r>
        <w:rPr>
          <w:rFonts w:ascii="Times New Roman" w:hAnsi="Times New Roman" w:cs="Times New Roman"/>
          <w:b/>
          <w:sz w:val="24"/>
          <w:szCs w:val="24"/>
        </w:rPr>
        <w:t>相关信息</w:t>
      </w:r>
    </w:p>
    <w:tbl>
      <w:tblPr>
        <w:tblStyle w:val="1"/>
        <w:tblW w:w="0" w:type="auto"/>
        <w:tblLayout w:type="fixed"/>
        <w:tblLook w:val="04A0" w:firstRow="1" w:lastRow="0" w:firstColumn="1" w:lastColumn="0" w:noHBand="0" w:noVBand="1"/>
      </w:tblPr>
      <w:tblGrid>
        <w:gridCol w:w="2972"/>
        <w:gridCol w:w="760"/>
        <w:gridCol w:w="760"/>
        <w:gridCol w:w="760"/>
        <w:gridCol w:w="760"/>
        <w:gridCol w:w="760"/>
        <w:gridCol w:w="760"/>
        <w:gridCol w:w="764"/>
      </w:tblGrid>
      <w:tr w:rsidR="00ED66AA">
        <w:trPr>
          <w:trHeight w:val="494"/>
        </w:trPr>
        <w:tc>
          <w:tcPr>
            <w:tcW w:w="2972"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760"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764" w:type="dxa"/>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ED66AA">
        <w:trPr>
          <w:trHeight w:val="557"/>
        </w:trPr>
        <w:tc>
          <w:tcPr>
            <w:tcW w:w="8296" w:type="dxa"/>
            <w:gridSpan w:val="8"/>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一、完全以不动产使用权或建筑物作为担保的</w:t>
            </w:r>
            <w:r>
              <w:rPr>
                <w:rFonts w:ascii="Times New Roman" w:eastAsia="宋体" w:hAnsi="Times New Roman" w:cs="Times New Roman" w:hint="eastAsia"/>
                <w:b/>
                <w:sz w:val="24"/>
                <w:szCs w:val="24"/>
              </w:rPr>
              <w:t>融资</w:t>
            </w:r>
          </w:p>
        </w:tc>
      </w:tr>
      <w:tr w:rsidR="00ED66AA">
        <w:trPr>
          <w:trHeight w:val="397"/>
        </w:trPr>
        <w:tc>
          <w:tcPr>
            <w:tcW w:w="2972" w:type="dxa"/>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其中，</w:t>
            </w:r>
            <w:r>
              <w:rPr>
                <w:rFonts w:ascii="Times New Roman" w:eastAsia="宋体" w:hAnsi="Times New Roman" w:cs="Times New Roman"/>
                <w:b/>
                <w:sz w:val="24"/>
                <w:szCs w:val="24"/>
              </w:rPr>
              <w:t>①</w:t>
            </w:r>
            <w:r>
              <w:rPr>
                <w:rFonts w:ascii="Times New Roman" w:eastAsia="宋体" w:hAnsi="Times New Roman" w:cs="Times New Roman"/>
                <w:b/>
                <w:sz w:val="24"/>
                <w:szCs w:val="24"/>
              </w:rPr>
              <w:t>抵</w:t>
            </w:r>
            <w:r>
              <w:rPr>
                <w:rFonts w:ascii="Times New Roman" w:eastAsia="宋体" w:hAnsi="Times New Roman" w:cs="Times New Roman"/>
                <w:b/>
                <w:sz w:val="24"/>
                <w:szCs w:val="24"/>
              </w:rPr>
              <w:t>押率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firstLineChars="300" w:firstLine="723"/>
              <w:rPr>
                <w:rFonts w:ascii="Times New Roman" w:eastAsia="宋体" w:hAnsi="Times New Roman" w:cs="Times New Roman"/>
                <w:b/>
                <w:sz w:val="24"/>
                <w:szCs w:val="24"/>
              </w:rPr>
            </w:pPr>
            <w:r>
              <w:rPr>
                <w:rFonts w:ascii="Times New Roman" w:eastAsia="宋体" w:hAnsi="Times New Roman" w:cs="Times New Roman"/>
                <w:b/>
                <w:sz w:val="24"/>
                <w:szCs w:val="24"/>
              </w:rPr>
              <w:t>②</w:t>
            </w:r>
            <w:r>
              <w:rPr>
                <w:rFonts w:ascii="Times New Roman" w:eastAsia="宋体" w:hAnsi="Times New Roman" w:cs="Times New Roman"/>
                <w:b/>
                <w:sz w:val="24"/>
                <w:szCs w:val="24"/>
              </w:rPr>
              <w:t>违约率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firstLineChars="175" w:firstLine="422"/>
              <w:rPr>
                <w:rFonts w:ascii="Times New Roman" w:eastAsia="宋体" w:hAnsi="Times New Roman" w:cs="Times New Roman"/>
                <w:b/>
                <w:sz w:val="24"/>
                <w:szCs w:val="24"/>
              </w:rPr>
            </w:pPr>
            <w:r>
              <w:rPr>
                <w:rFonts w:ascii="Times New Roman" w:eastAsia="宋体" w:hAnsi="Times New Roman" w:cs="Times New Roman"/>
                <w:b/>
                <w:sz w:val="24"/>
                <w:szCs w:val="24"/>
              </w:rPr>
              <w:t>③</w:t>
            </w:r>
            <w:r>
              <w:rPr>
                <w:rFonts w:ascii="Times New Roman" w:eastAsia="宋体" w:hAnsi="Times New Roman" w:cs="Times New Roman"/>
                <w:b/>
                <w:sz w:val="24"/>
                <w:szCs w:val="24"/>
              </w:rPr>
              <w:t>平均</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期限（</w:t>
            </w:r>
            <w:r>
              <w:rPr>
                <w:rFonts w:ascii="Times New Roman" w:eastAsia="宋体" w:hAnsi="Times New Roman" w:cs="Times New Roman"/>
                <w:b/>
                <w:sz w:val="24"/>
                <w:szCs w:val="24"/>
              </w:rPr>
              <w:t>月</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left="360" w:firstLineChars="25" w:firstLine="60"/>
              <w:rPr>
                <w:rFonts w:ascii="Times New Roman" w:eastAsia="宋体" w:hAnsi="Times New Roman" w:cs="Times New Roman"/>
                <w:b/>
                <w:sz w:val="24"/>
                <w:szCs w:val="24"/>
              </w:rPr>
            </w:pPr>
            <w:r>
              <w:rPr>
                <w:rFonts w:ascii="Times New Roman" w:eastAsia="宋体" w:hAnsi="Times New Roman" w:cs="Times New Roman"/>
                <w:b/>
                <w:sz w:val="24"/>
                <w:szCs w:val="24"/>
              </w:rPr>
              <w:t>④</w:t>
            </w:r>
            <w:r>
              <w:rPr>
                <w:rFonts w:ascii="Times New Roman" w:eastAsia="宋体" w:hAnsi="Times New Roman" w:cs="Times New Roman"/>
                <w:b/>
                <w:sz w:val="24"/>
                <w:szCs w:val="24"/>
              </w:rPr>
              <w:t>平均</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利率（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566"/>
        </w:trPr>
        <w:tc>
          <w:tcPr>
            <w:tcW w:w="8296" w:type="dxa"/>
            <w:gridSpan w:val="8"/>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二、动产作为担保的</w:t>
            </w:r>
            <w:r>
              <w:rPr>
                <w:rFonts w:ascii="Times New Roman" w:eastAsia="宋体" w:hAnsi="Times New Roman" w:cs="Times New Roman" w:hint="eastAsia"/>
                <w:b/>
                <w:sz w:val="24"/>
                <w:szCs w:val="24"/>
              </w:rPr>
              <w:t>融资</w:t>
            </w:r>
          </w:p>
        </w:tc>
      </w:tr>
      <w:tr w:rsidR="00ED66AA">
        <w:trPr>
          <w:trHeight w:val="397"/>
        </w:trPr>
        <w:tc>
          <w:tcPr>
            <w:tcW w:w="2972" w:type="dxa"/>
            <w:vAlign w:val="center"/>
          </w:tcPr>
          <w:p w:rsidR="00ED66AA" w:rsidRDefault="002857DB">
            <w:pPr>
              <w:rPr>
                <w:rFonts w:ascii="Times New Roman" w:eastAsia="宋体" w:hAnsi="Times New Roman" w:cs="Times New Roman"/>
                <w:b/>
                <w:sz w:val="24"/>
                <w:szCs w:val="24"/>
              </w:rPr>
            </w:pPr>
            <w:r>
              <w:rPr>
                <w:rFonts w:ascii="Times New Roman" w:eastAsia="宋体" w:hAnsi="Times New Roman" w:cs="Times New Roman"/>
                <w:b/>
                <w:sz w:val="24"/>
                <w:szCs w:val="24"/>
              </w:rPr>
              <w:t>其中，</w:t>
            </w:r>
            <w:r>
              <w:rPr>
                <w:rFonts w:ascii="Times New Roman" w:eastAsia="宋体" w:hAnsi="Times New Roman" w:cs="Times New Roman"/>
                <w:b/>
                <w:sz w:val="24"/>
                <w:szCs w:val="24"/>
              </w:rPr>
              <w:t>①</w:t>
            </w:r>
            <w:r>
              <w:rPr>
                <w:rFonts w:ascii="Times New Roman" w:eastAsia="宋体" w:hAnsi="Times New Roman" w:cs="Times New Roman"/>
                <w:b/>
                <w:sz w:val="24"/>
                <w:szCs w:val="24"/>
              </w:rPr>
              <w:t>抵</w:t>
            </w:r>
            <w:r>
              <w:rPr>
                <w:rFonts w:ascii="Times New Roman" w:eastAsia="宋体" w:hAnsi="Times New Roman" w:cs="Times New Roman"/>
                <w:b/>
                <w:sz w:val="24"/>
                <w:szCs w:val="24"/>
              </w:rPr>
              <w:t>质押率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leftChars="-22" w:left="-46" w:firstLineChars="325" w:firstLine="783"/>
              <w:rPr>
                <w:rFonts w:ascii="Times New Roman" w:eastAsia="宋体" w:hAnsi="Times New Roman" w:cs="Times New Roman"/>
                <w:b/>
                <w:sz w:val="24"/>
                <w:szCs w:val="24"/>
              </w:rPr>
            </w:pPr>
            <w:r>
              <w:rPr>
                <w:rFonts w:ascii="Times New Roman" w:eastAsia="宋体" w:hAnsi="Times New Roman" w:cs="Times New Roman"/>
                <w:b/>
                <w:sz w:val="24"/>
                <w:szCs w:val="24"/>
              </w:rPr>
              <w:t>②</w:t>
            </w:r>
            <w:r>
              <w:rPr>
                <w:rFonts w:ascii="Times New Roman" w:eastAsia="宋体" w:hAnsi="Times New Roman" w:cs="Times New Roman"/>
                <w:b/>
                <w:sz w:val="24"/>
                <w:szCs w:val="24"/>
              </w:rPr>
              <w:t>违约率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ind w:firstLineChars="175" w:firstLine="42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③</w:t>
            </w:r>
            <w:r>
              <w:rPr>
                <w:rFonts w:ascii="Times New Roman" w:eastAsia="宋体" w:hAnsi="Times New Roman" w:cs="Times New Roman"/>
                <w:b/>
                <w:color w:val="000000" w:themeColor="text1"/>
                <w:sz w:val="24"/>
                <w:szCs w:val="24"/>
              </w:rPr>
              <w:t>平均</w:t>
            </w:r>
            <w:r>
              <w:rPr>
                <w:rFonts w:ascii="Times New Roman" w:eastAsia="宋体" w:hAnsi="Times New Roman" w:cs="Times New Roman" w:hint="eastAsia"/>
                <w:b/>
                <w:color w:val="000000" w:themeColor="text1"/>
                <w:sz w:val="24"/>
                <w:szCs w:val="24"/>
              </w:rPr>
              <w:t>融资</w:t>
            </w:r>
            <w:r>
              <w:rPr>
                <w:rFonts w:ascii="Times New Roman" w:eastAsia="宋体" w:hAnsi="Times New Roman" w:cs="Times New Roman"/>
                <w:b/>
                <w:color w:val="000000" w:themeColor="text1"/>
                <w:sz w:val="24"/>
                <w:szCs w:val="24"/>
              </w:rPr>
              <w:t>期限（</w:t>
            </w:r>
            <w:r>
              <w:rPr>
                <w:rFonts w:ascii="Times New Roman" w:eastAsia="宋体" w:hAnsi="Times New Roman" w:cs="Times New Roman"/>
                <w:b/>
                <w:color w:val="000000" w:themeColor="text1"/>
                <w:sz w:val="24"/>
                <w:szCs w:val="24"/>
              </w:rPr>
              <w:t>月</w:t>
            </w:r>
            <w:r>
              <w:rPr>
                <w:rFonts w:ascii="Times New Roman" w:eastAsia="宋体" w:hAnsi="Times New Roman" w:cs="Times New Roman"/>
                <w:b/>
                <w:color w:val="000000" w:themeColor="text1"/>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ind w:firstLineChars="175" w:firstLine="42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④</w:t>
            </w:r>
            <w:r>
              <w:rPr>
                <w:rFonts w:ascii="Times New Roman" w:eastAsia="宋体" w:hAnsi="Times New Roman" w:cs="Times New Roman"/>
                <w:b/>
                <w:color w:val="000000" w:themeColor="text1"/>
                <w:sz w:val="24"/>
                <w:szCs w:val="24"/>
              </w:rPr>
              <w:t>平均</w:t>
            </w:r>
            <w:r>
              <w:rPr>
                <w:rFonts w:ascii="Times New Roman" w:eastAsia="宋体" w:hAnsi="Times New Roman" w:cs="Times New Roman" w:hint="eastAsia"/>
                <w:b/>
                <w:color w:val="000000" w:themeColor="text1"/>
                <w:sz w:val="24"/>
                <w:szCs w:val="24"/>
              </w:rPr>
              <w:t>融资</w:t>
            </w:r>
            <w:r>
              <w:rPr>
                <w:rFonts w:ascii="Times New Roman" w:eastAsia="宋体" w:hAnsi="Times New Roman" w:cs="Times New Roman"/>
                <w:b/>
                <w:color w:val="000000" w:themeColor="text1"/>
                <w:sz w:val="24"/>
                <w:szCs w:val="24"/>
              </w:rPr>
              <w:t>利率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0" w:type="dxa"/>
            <w:vAlign w:val="center"/>
          </w:tcPr>
          <w:p w:rsidR="00ED66AA" w:rsidRDefault="00ED66AA">
            <w:pPr>
              <w:rPr>
                <w:rFonts w:ascii="Times New Roman" w:eastAsia="宋体" w:hAnsi="Times New Roman" w:cs="Times New Roman"/>
                <w:b/>
                <w:sz w:val="24"/>
                <w:szCs w:val="24"/>
              </w:rPr>
            </w:pPr>
          </w:p>
        </w:tc>
        <w:tc>
          <w:tcPr>
            <w:tcW w:w="764" w:type="dxa"/>
            <w:vAlign w:val="center"/>
          </w:tcPr>
          <w:p w:rsidR="00ED66AA" w:rsidRDefault="00ED66AA">
            <w:pP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firstLineChars="175" w:firstLine="422"/>
              <w:rPr>
                <w:rFonts w:ascii="Times New Roman" w:eastAsia="宋体" w:hAnsi="Times New Roman" w:cs="Times New Roman"/>
                <w:b/>
                <w:sz w:val="24"/>
                <w:szCs w:val="24"/>
              </w:rPr>
            </w:pPr>
            <w:r>
              <w:rPr>
                <w:rFonts w:ascii="Times New Roman" w:eastAsia="宋体" w:hAnsi="Times New Roman" w:cs="Times New Roman"/>
                <w:b/>
                <w:sz w:val="24"/>
                <w:szCs w:val="24"/>
              </w:rPr>
              <w:t>⑤</w:t>
            </w:r>
            <w:r>
              <w:rPr>
                <w:rFonts w:ascii="Times New Roman" w:eastAsia="宋体" w:hAnsi="Times New Roman" w:cs="Times New Roman"/>
                <w:b/>
                <w:sz w:val="24"/>
                <w:szCs w:val="24"/>
              </w:rPr>
              <w:t>平均申贷率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4" w:type="dxa"/>
            <w:vAlign w:val="center"/>
          </w:tcPr>
          <w:p w:rsidR="00ED66AA" w:rsidRDefault="00ED66AA">
            <w:pPr>
              <w:jc w:val="center"/>
              <w:rPr>
                <w:rFonts w:ascii="Times New Roman" w:eastAsia="宋体" w:hAnsi="Times New Roman" w:cs="Times New Roman"/>
                <w:b/>
                <w:sz w:val="24"/>
                <w:szCs w:val="24"/>
              </w:rPr>
            </w:pPr>
          </w:p>
        </w:tc>
      </w:tr>
      <w:tr w:rsidR="00ED66AA">
        <w:trPr>
          <w:trHeight w:val="397"/>
        </w:trPr>
        <w:tc>
          <w:tcPr>
            <w:tcW w:w="2972" w:type="dxa"/>
            <w:vAlign w:val="center"/>
          </w:tcPr>
          <w:p w:rsidR="00ED66AA" w:rsidRDefault="002857DB">
            <w:pPr>
              <w:pStyle w:val="a9"/>
              <w:ind w:leftChars="-22" w:left="-46" w:firstLineChars="0" w:firstLine="0"/>
              <w:jc w:val="center"/>
              <w:rPr>
                <w:rFonts w:ascii="Times New Roman" w:eastAsia="宋体" w:hAnsi="Times New Roman" w:cs="Times New Roman"/>
                <w:b/>
                <w:sz w:val="24"/>
                <w:szCs w:val="24"/>
              </w:rPr>
            </w:pPr>
            <w:r>
              <w:rPr>
                <w:rFonts w:ascii="Times New Roman" w:eastAsia="宋体" w:hAnsi="Times New Roman" w:cs="Times New Roman"/>
                <w:b/>
                <w:sz w:val="24"/>
                <w:szCs w:val="24"/>
              </w:rPr>
              <w:t>⑥</w:t>
            </w:r>
            <w:r>
              <w:rPr>
                <w:rFonts w:ascii="Times New Roman" w:eastAsia="宋体" w:hAnsi="Times New Roman" w:cs="Times New Roman"/>
                <w:b/>
                <w:sz w:val="24"/>
                <w:szCs w:val="24"/>
              </w:rPr>
              <w:t>平均</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审批周期</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天）</w:t>
            </w: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0" w:type="dxa"/>
            <w:vAlign w:val="center"/>
          </w:tcPr>
          <w:p w:rsidR="00ED66AA" w:rsidRDefault="00ED66AA">
            <w:pPr>
              <w:jc w:val="center"/>
              <w:rPr>
                <w:rFonts w:ascii="Times New Roman" w:eastAsia="宋体" w:hAnsi="Times New Roman" w:cs="Times New Roman"/>
                <w:b/>
                <w:sz w:val="24"/>
                <w:szCs w:val="24"/>
              </w:rPr>
            </w:pPr>
          </w:p>
        </w:tc>
        <w:tc>
          <w:tcPr>
            <w:tcW w:w="764" w:type="dxa"/>
            <w:vAlign w:val="center"/>
          </w:tcPr>
          <w:p w:rsidR="00ED66AA" w:rsidRDefault="00ED66AA">
            <w:pPr>
              <w:jc w:val="center"/>
              <w:rPr>
                <w:rFonts w:ascii="Times New Roman" w:eastAsia="宋体" w:hAnsi="Times New Roman" w:cs="Times New Roman"/>
                <w:b/>
                <w:sz w:val="24"/>
                <w:szCs w:val="24"/>
              </w:rPr>
            </w:pPr>
          </w:p>
        </w:tc>
      </w:tr>
      <w:tr w:rsidR="00ED66AA">
        <w:trPr>
          <w:trHeight w:val="2478"/>
        </w:trPr>
        <w:tc>
          <w:tcPr>
            <w:tcW w:w="8296" w:type="dxa"/>
            <w:gridSpan w:val="8"/>
            <w:vAlign w:val="center"/>
          </w:tcPr>
          <w:p w:rsidR="00ED66AA" w:rsidRDefault="002857DB">
            <w:pPr>
              <w:pStyle w:val="a9"/>
              <w:numPr>
                <w:ilvl w:val="255"/>
                <w:numId w:val="0"/>
              </w:numPr>
              <w:ind w:firstLineChars="200" w:firstLine="48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注：</w:t>
            </w:r>
          </w:p>
          <w:p w:rsidR="00ED66AA" w:rsidRDefault="002857DB">
            <w:pPr>
              <w:pStyle w:val="a9"/>
              <w:numPr>
                <w:ilvl w:val="0"/>
                <w:numId w:val="4"/>
              </w:numPr>
              <w:ind w:firstLine="482"/>
              <w:rPr>
                <w:rFonts w:ascii="Times New Roman" w:eastAsia="宋体" w:hAnsi="Times New Roman" w:cs="Times New Roman"/>
                <w:b/>
                <w:sz w:val="24"/>
                <w:szCs w:val="24"/>
              </w:rPr>
            </w:pPr>
            <w:r>
              <w:rPr>
                <w:rFonts w:ascii="Times New Roman" w:eastAsia="宋体" w:hAnsi="Times New Roman" w:cs="Times New Roman"/>
                <w:b/>
                <w:sz w:val="24"/>
                <w:szCs w:val="24"/>
              </w:rPr>
              <w:t>抵质押率：</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价值对担保品价值的比率（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p w:rsidR="00ED66AA" w:rsidRDefault="002857DB">
            <w:pPr>
              <w:pStyle w:val="a9"/>
              <w:numPr>
                <w:ilvl w:val="0"/>
                <w:numId w:val="4"/>
              </w:numPr>
              <w:ind w:firstLine="482"/>
              <w:rPr>
                <w:rFonts w:ascii="Times New Roman" w:eastAsia="宋体" w:hAnsi="Times New Roman" w:cs="Times New Roman"/>
                <w:b/>
                <w:bCs/>
                <w:kern w:val="0"/>
                <w:sz w:val="24"/>
                <w:szCs w:val="24"/>
              </w:rPr>
            </w:pPr>
            <w:r>
              <w:rPr>
                <w:rFonts w:ascii="Times New Roman" w:eastAsia="宋体" w:hAnsi="Times New Roman" w:cs="Times New Roman"/>
                <w:b/>
                <w:color w:val="000000" w:themeColor="text1"/>
                <w:sz w:val="24"/>
                <w:szCs w:val="24"/>
              </w:rPr>
              <w:t>申贷率为有意愿申请</w:t>
            </w:r>
            <w:r>
              <w:rPr>
                <w:rFonts w:ascii="Times New Roman" w:eastAsia="宋体" w:hAnsi="Times New Roman" w:cs="Times New Roman" w:hint="eastAsia"/>
                <w:b/>
                <w:color w:val="000000" w:themeColor="text1"/>
                <w:sz w:val="24"/>
                <w:szCs w:val="24"/>
              </w:rPr>
              <w:t>融资</w:t>
            </w:r>
            <w:r>
              <w:rPr>
                <w:rFonts w:ascii="Times New Roman" w:eastAsia="宋体" w:hAnsi="Times New Roman" w:cs="Times New Roman"/>
                <w:b/>
                <w:color w:val="000000" w:themeColor="text1"/>
                <w:sz w:val="24"/>
                <w:szCs w:val="24"/>
              </w:rPr>
              <w:t>并成功申贷的比例</w:t>
            </w:r>
            <w:r>
              <w:rPr>
                <w:rFonts w:ascii="Times New Roman" w:eastAsia="宋体" w:hAnsi="Times New Roman" w:cs="Times New Roman"/>
                <w:b/>
                <w:sz w:val="24"/>
                <w:szCs w:val="24"/>
              </w:rPr>
              <w:t>。</w:t>
            </w:r>
          </w:p>
          <w:p w:rsidR="00ED66AA" w:rsidRDefault="002857DB">
            <w:pPr>
              <w:pStyle w:val="a9"/>
              <w:numPr>
                <w:ilvl w:val="0"/>
                <w:numId w:val="4"/>
              </w:numPr>
              <w:ind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平均</w:t>
            </w:r>
            <w:r>
              <w:rPr>
                <w:rFonts w:ascii="Times New Roman" w:eastAsia="宋体" w:hAnsi="Times New Roman" w:cs="Times New Roman" w:hint="eastAsia"/>
                <w:b/>
                <w:bCs/>
                <w:kern w:val="0"/>
                <w:sz w:val="24"/>
                <w:szCs w:val="24"/>
              </w:rPr>
              <w:t>融资</w:t>
            </w:r>
            <w:r>
              <w:rPr>
                <w:rFonts w:ascii="Times New Roman" w:eastAsia="宋体" w:hAnsi="Times New Roman" w:cs="Times New Roman" w:hint="eastAsia"/>
                <w:b/>
                <w:bCs/>
                <w:kern w:val="0"/>
                <w:sz w:val="24"/>
                <w:szCs w:val="24"/>
              </w:rPr>
              <w:t>利率</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当年每笔新增融资利率之和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新增融资总笔数。</w:t>
            </w:r>
          </w:p>
          <w:p w:rsidR="00ED66AA" w:rsidRDefault="002857DB">
            <w:pPr>
              <w:pStyle w:val="a9"/>
              <w:numPr>
                <w:ilvl w:val="0"/>
                <w:numId w:val="4"/>
              </w:numPr>
              <w:ind w:firstLine="482"/>
              <w:rPr>
                <w:rFonts w:ascii="Times New Roman" w:hAnsi="Times New Roman" w:cs="Times New Roman"/>
                <w:b/>
                <w:color w:val="000000" w:themeColor="text1"/>
                <w:sz w:val="24"/>
                <w:szCs w:val="24"/>
              </w:rPr>
            </w:pPr>
            <w:r>
              <w:rPr>
                <w:rFonts w:ascii="Times New Roman" w:eastAsia="宋体" w:hAnsi="Times New Roman" w:cs="Times New Roman" w:hint="eastAsia"/>
                <w:b/>
                <w:bCs/>
                <w:kern w:val="0"/>
                <w:sz w:val="24"/>
                <w:szCs w:val="24"/>
              </w:rPr>
              <w:t>平均</w:t>
            </w:r>
            <w:r>
              <w:rPr>
                <w:rFonts w:ascii="Times New Roman" w:eastAsia="宋体" w:hAnsi="Times New Roman" w:cs="Times New Roman" w:hint="eastAsia"/>
                <w:b/>
                <w:bCs/>
                <w:kern w:val="0"/>
                <w:sz w:val="24"/>
                <w:szCs w:val="24"/>
              </w:rPr>
              <w:t>融资</w:t>
            </w:r>
            <w:r>
              <w:rPr>
                <w:rFonts w:ascii="Times New Roman" w:eastAsia="宋体" w:hAnsi="Times New Roman" w:cs="Times New Roman" w:hint="eastAsia"/>
                <w:b/>
                <w:bCs/>
                <w:kern w:val="0"/>
                <w:sz w:val="24"/>
                <w:szCs w:val="24"/>
              </w:rPr>
              <w:t>期限</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w:t>
            </w:r>
            <w:r>
              <w:rPr>
                <w:rFonts w:ascii="Times New Roman" w:eastAsia="宋体" w:hAnsi="Times New Roman" w:cs="Times New Roman" w:hint="eastAsia"/>
                <w:b/>
                <w:bCs/>
                <w:kern w:val="0"/>
                <w:sz w:val="24"/>
                <w:szCs w:val="24"/>
              </w:rPr>
              <w:t>所有新增融资</w:t>
            </w:r>
            <w:r>
              <w:rPr>
                <w:rFonts w:ascii="Times New Roman" w:eastAsia="宋体" w:hAnsi="Times New Roman" w:cs="Times New Roman" w:hint="eastAsia"/>
                <w:b/>
                <w:bCs/>
                <w:kern w:val="0"/>
                <w:sz w:val="24"/>
                <w:szCs w:val="24"/>
              </w:rPr>
              <w:t>期限</w:t>
            </w:r>
            <w:r>
              <w:rPr>
                <w:rFonts w:ascii="Times New Roman" w:eastAsia="宋体" w:hAnsi="Times New Roman" w:cs="Times New Roman" w:hint="eastAsia"/>
                <w:b/>
                <w:bCs/>
                <w:kern w:val="0"/>
                <w:sz w:val="24"/>
                <w:szCs w:val="24"/>
              </w:rPr>
              <w:t>之</w:t>
            </w:r>
            <w:r>
              <w:rPr>
                <w:rFonts w:ascii="Times New Roman" w:eastAsia="宋体" w:hAnsi="Times New Roman" w:cs="Times New Roman" w:hint="eastAsia"/>
                <w:b/>
                <w:bCs/>
                <w:kern w:val="0"/>
                <w:sz w:val="24"/>
                <w:szCs w:val="24"/>
              </w:rPr>
              <w:t>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w:t>
            </w:r>
            <w:r>
              <w:rPr>
                <w:rFonts w:ascii="Times New Roman" w:eastAsia="宋体" w:hAnsi="Times New Roman" w:cs="Times New Roman" w:hint="eastAsia"/>
                <w:b/>
                <w:bCs/>
                <w:kern w:val="0"/>
                <w:sz w:val="24"/>
                <w:szCs w:val="24"/>
              </w:rPr>
              <w:t>新增融资总</w:t>
            </w:r>
            <w:r>
              <w:rPr>
                <w:rFonts w:ascii="Times New Roman" w:eastAsia="宋体" w:hAnsi="Times New Roman" w:cs="Times New Roman" w:hint="eastAsia"/>
                <w:b/>
                <w:bCs/>
                <w:kern w:val="0"/>
                <w:sz w:val="24"/>
                <w:szCs w:val="24"/>
              </w:rPr>
              <w:t>笔数</w:t>
            </w:r>
            <w:r>
              <w:rPr>
                <w:rFonts w:ascii="Times New Roman" w:eastAsia="宋体" w:hAnsi="Times New Roman" w:cs="Times New Roman" w:hint="eastAsia"/>
                <w:b/>
                <w:bCs/>
                <w:kern w:val="0"/>
                <w:sz w:val="24"/>
                <w:szCs w:val="24"/>
              </w:rPr>
              <w:t>。</w:t>
            </w:r>
          </w:p>
          <w:p w:rsidR="00ED66AA" w:rsidRDefault="002857DB">
            <w:pPr>
              <w:pStyle w:val="a9"/>
              <w:numPr>
                <w:ilvl w:val="0"/>
                <w:numId w:val="4"/>
              </w:numPr>
              <w:ind w:firstLine="482"/>
              <w:rPr>
                <w:rFonts w:ascii="Times New Roman" w:hAnsi="Times New Roman" w:cs="Times New Roman"/>
                <w:b/>
                <w:color w:val="000000" w:themeColor="text1"/>
                <w:sz w:val="24"/>
                <w:szCs w:val="24"/>
              </w:rPr>
            </w:pPr>
            <w:r>
              <w:rPr>
                <w:rFonts w:ascii="Times New Roman" w:eastAsia="宋体" w:hAnsi="Times New Roman" w:cs="Times New Roman" w:hint="eastAsia"/>
                <w:b/>
                <w:bCs/>
                <w:kern w:val="0"/>
                <w:sz w:val="24"/>
                <w:szCs w:val="24"/>
              </w:rPr>
              <w:t>融资审批周期为提交融资申请到完成审批决策所需的时间。</w:t>
            </w:r>
          </w:p>
          <w:p w:rsidR="00ED66AA" w:rsidRDefault="002857DB">
            <w:pPr>
              <w:pStyle w:val="a9"/>
              <w:numPr>
                <w:ilvl w:val="0"/>
                <w:numId w:val="4"/>
              </w:numPr>
              <w:ind w:firstLine="482"/>
              <w:rPr>
                <w:rFonts w:ascii="Times New Roman" w:eastAsia="宋体" w:hAnsi="Times New Roman" w:cs="Times New Roman"/>
                <w:b/>
                <w:bCs/>
                <w:kern w:val="0"/>
                <w:sz w:val="24"/>
                <w:szCs w:val="24"/>
              </w:rPr>
            </w:pPr>
            <w:r>
              <w:rPr>
                <w:rFonts w:ascii="Times New Roman" w:hAnsi="Times New Roman" w:cs="Times New Roman"/>
                <w:b/>
                <w:color w:val="000000" w:themeColor="text1"/>
                <w:sz w:val="24"/>
                <w:szCs w:val="24"/>
              </w:rPr>
              <w:t>在上表中，如有某些数据项没有精确的统计数据，可以估算</w:t>
            </w:r>
            <w:r>
              <w:rPr>
                <w:rFonts w:ascii="Times New Roman" w:hAnsi="Times New Roman" w:cs="Times New Roman" w:hint="eastAsia"/>
                <w:b/>
                <w:color w:val="000000" w:themeColor="text1"/>
                <w:sz w:val="24"/>
                <w:szCs w:val="24"/>
              </w:rPr>
              <w:t>。</w:t>
            </w:r>
          </w:p>
          <w:p w:rsidR="00ED66AA" w:rsidRDefault="00ED66AA">
            <w:pPr>
              <w:ind w:leftChars="200" w:left="420"/>
              <w:rPr>
                <w:rFonts w:ascii="Times New Roman" w:hAnsi="Times New Roman" w:cs="Times New Roman"/>
              </w:rPr>
            </w:pPr>
          </w:p>
        </w:tc>
      </w:tr>
    </w:tbl>
    <w:p w:rsidR="00ED66AA" w:rsidRDefault="00ED66AA">
      <w:pPr>
        <w:tabs>
          <w:tab w:val="left" w:pos="312"/>
        </w:tabs>
        <w:rPr>
          <w:rFonts w:ascii="Times New Roman" w:hAnsi="Times New Roman" w:cs="Times New Roman"/>
          <w:b/>
          <w:sz w:val="24"/>
          <w:szCs w:val="24"/>
        </w:rPr>
      </w:pPr>
    </w:p>
    <w:p w:rsidR="00ED66AA" w:rsidRDefault="002857DB">
      <w:pPr>
        <w:pStyle w:val="a9"/>
        <w:numPr>
          <w:ilvl w:val="0"/>
          <w:numId w:val="2"/>
        </w:numPr>
        <w:spacing w:after="240"/>
        <w:ind w:firstLineChars="0"/>
        <w:rPr>
          <w:rFonts w:ascii="Times New Roman" w:hAnsi="Times New Roman" w:cs="Times New Roman"/>
          <w:b/>
          <w:sz w:val="28"/>
          <w:szCs w:val="28"/>
        </w:rPr>
      </w:pPr>
      <w:r>
        <w:rPr>
          <w:rFonts w:ascii="Times New Roman" w:hAnsi="Times New Roman" w:cs="Times New Roman"/>
          <w:b/>
          <w:sz w:val="28"/>
          <w:szCs w:val="28"/>
        </w:rPr>
        <w:t>动产融资业务开展情况</w:t>
      </w: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贵机构</w:t>
      </w:r>
      <w:r>
        <w:rPr>
          <w:rFonts w:ascii="Times New Roman" w:hAnsi="Times New Roman" w:cs="Times New Roman"/>
          <w:b/>
          <w:sz w:val="24"/>
          <w:szCs w:val="24"/>
        </w:rPr>
        <w:t>是否开展动产</w:t>
      </w:r>
      <w:r>
        <w:rPr>
          <w:rFonts w:ascii="Times New Roman" w:hAnsi="Times New Roman" w:cs="Times New Roman"/>
          <w:b/>
          <w:sz w:val="24"/>
          <w:szCs w:val="24"/>
        </w:rPr>
        <w:t>和权利</w:t>
      </w:r>
      <w:r>
        <w:rPr>
          <w:rFonts w:ascii="Times New Roman" w:hAnsi="Times New Roman" w:cs="Times New Roman"/>
          <w:b/>
          <w:sz w:val="24"/>
          <w:szCs w:val="24"/>
        </w:rPr>
        <w:t>融资</w:t>
      </w:r>
      <w:r>
        <w:rPr>
          <w:rFonts w:ascii="Times New Roman" w:hAnsi="Times New Roman" w:cs="Times New Roman"/>
          <w:b/>
          <w:sz w:val="24"/>
          <w:szCs w:val="24"/>
        </w:rPr>
        <w:t>业务</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是</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否</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hint="eastAsia"/>
          <w:b/>
          <w:sz w:val="24"/>
          <w:szCs w:val="24"/>
        </w:rPr>
        <w:t>；</w:t>
      </w:r>
      <w:r>
        <w:rPr>
          <w:rFonts w:ascii="Times New Roman" w:hAnsi="Times New Roman" w:cs="Times New Roman"/>
          <w:b/>
          <w:sz w:val="24"/>
          <w:szCs w:val="24"/>
        </w:rPr>
        <w:t>如否，请填写未开展动产和权利融资业务的原因？</w:t>
      </w:r>
    </w:p>
    <w:tbl>
      <w:tblPr>
        <w:tblStyle w:val="a7"/>
        <w:tblW w:w="0" w:type="auto"/>
        <w:tblLook w:val="04A0" w:firstRow="1" w:lastRow="0" w:firstColumn="1" w:lastColumn="0" w:noHBand="0" w:noVBand="1"/>
      </w:tblPr>
      <w:tblGrid>
        <w:gridCol w:w="8522"/>
      </w:tblGrid>
      <w:tr w:rsidR="00ED66AA">
        <w:trPr>
          <w:trHeight w:val="2532"/>
        </w:trPr>
        <w:tc>
          <w:tcPr>
            <w:tcW w:w="8522" w:type="dxa"/>
          </w:tcPr>
          <w:p w:rsidR="00ED66AA" w:rsidRDefault="00ED66AA">
            <w:pPr>
              <w:numPr>
                <w:ilvl w:val="255"/>
                <w:numId w:val="0"/>
              </w:numPr>
              <w:rPr>
                <w:rFonts w:ascii="Times New Roman" w:eastAsia="宋体" w:hAnsi="Times New Roman" w:cs="Times New Roman"/>
                <w:b/>
                <w:sz w:val="24"/>
                <w:szCs w:val="24"/>
              </w:rPr>
            </w:pPr>
          </w:p>
        </w:tc>
      </w:tr>
    </w:tbl>
    <w:p w:rsidR="00ED66AA" w:rsidRDefault="00ED66AA">
      <w:pPr>
        <w:numPr>
          <w:ilvl w:val="255"/>
          <w:numId w:val="0"/>
        </w:num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贵机构</w:t>
      </w:r>
      <w:r>
        <w:rPr>
          <w:rFonts w:ascii="Times New Roman" w:hAnsi="Times New Roman" w:cs="Times New Roman"/>
          <w:b/>
          <w:sz w:val="24"/>
          <w:szCs w:val="24"/>
        </w:rPr>
        <w:t>以下列动产作为担保品，开展动产融资业务新增</w:t>
      </w:r>
      <w:r>
        <w:rPr>
          <w:rFonts w:ascii="Times New Roman" w:hAnsi="Times New Roman" w:cs="Times New Roman"/>
          <w:b/>
          <w:sz w:val="24"/>
          <w:szCs w:val="24"/>
        </w:rPr>
        <w:t>融资</w:t>
      </w:r>
      <w:r>
        <w:rPr>
          <w:rFonts w:ascii="Times New Roman" w:hAnsi="Times New Roman" w:cs="Times New Roman"/>
          <w:b/>
          <w:sz w:val="24"/>
          <w:szCs w:val="24"/>
        </w:rPr>
        <w:t>投放情况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821"/>
        <w:gridCol w:w="821"/>
        <w:gridCol w:w="821"/>
        <w:gridCol w:w="821"/>
        <w:gridCol w:w="821"/>
        <w:gridCol w:w="821"/>
        <w:gridCol w:w="826"/>
      </w:tblGrid>
      <w:tr w:rsidR="00ED66AA">
        <w:trPr>
          <w:trHeight w:val="494"/>
        </w:trPr>
        <w:tc>
          <w:tcPr>
            <w:tcW w:w="8296"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jc w:val="center"/>
              <w:rPr>
                <w:rFonts w:ascii="Times New Roman" w:hAnsi="Times New Roman"/>
                <w:b/>
                <w:sz w:val="24"/>
                <w:szCs w:val="24"/>
              </w:rPr>
            </w:pPr>
            <w:r>
              <w:rPr>
                <w:rFonts w:ascii="Times New Roman" w:hAnsi="Times New Roman" w:hint="eastAsia"/>
                <w:b/>
                <w:sz w:val="24"/>
                <w:szCs w:val="24"/>
              </w:rPr>
              <w:t>当年新增</w:t>
            </w:r>
            <w:r>
              <w:rPr>
                <w:rFonts w:ascii="Times New Roman" w:hAnsi="Times New Roman" w:hint="eastAsia"/>
                <w:b/>
                <w:sz w:val="24"/>
                <w:szCs w:val="24"/>
              </w:rPr>
              <w:t>融资</w:t>
            </w:r>
            <w:r>
              <w:rPr>
                <w:rFonts w:ascii="Times New Roman" w:hAnsi="Times New Roman" w:hint="eastAsia"/>
                <w:b/>
                <w:sz w:val="24"/>
                <w:szCs w:val="24"/>
              </w:rPr>
              <w:t>投放额（单位：万元人民币）</w:t>
            </w:r>
          </w:p>
        </w:tc>
      </w:tr>
      <w:tr w:rsidR="00ED66AA">
        <w:trPr>
          <w:trHeight w:val="494"/>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2017</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2018</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2019</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2020</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2021</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2022</w:t>
            </w: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2023</w:t>
            </w:r>
          </w:p>
        </w:tc>
      </w:tr>
      <w:tr w:rsidR="00ED66AA">
        <w:trPr>
          <w:trHeight w:val="818"/>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 xml:space="preserve">1. </w:t>
            </w:r>
            <w:r>
              <w:rPr>
                <w:rFonts w:ascii="Times New Roman" w:hAnsi="Times New Roman" w:hint="eastAsia"/>
                <w:b/>
                <w:sz w:val="24"/>
                <w:szCs w:val="24"/>
              </w:rPr>
              <w:t>生产设备、原材料、半成品、产品抵押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50"/>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应收账款质押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52"/>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3.</w:t>
            </w:r>
            <w:r>
              <w:rPr>
                <w:rFonts w:ascii="Times New Roman" w:hAnsi="Times New Roman" w:hint="eastAsia"/>
                <w:b/>
                <w:sz w:val="24"/>
                <w:szCs w:val="24"/>
              </w:rPr>
              <w:t>应收账款转让（保理）</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690"/>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4</w:t>
            </w:r>
            <w:r>
              <w:rPr>
                <w:rFonts w:ascii="Times New Roman" w:hAnsi="Times New Roman"/>
                <w:b/>
                <w:sz w:val="24"/>
                <w:szCs w:val="24"/>
              </w:rPr>
              <w:t>.</w:t>
            </w:r>
            <w:r>
              <w:rPr>
                <w:rFonts w:ascii="Times New Roman" w:hAnsi="Times New Roman" w:hint="eastAsia"/>
                <w:b/>
                <w:sz w:val="24"/>
                <w:szCs w:val="24"/>
              </w:rPr>
              <w:t>所有权保留</w:t>
            </w:r>
            <w:r>
              <w:rPr>
                <w:rFonts w:ascii="Times New Roman" w:hAnsi="Times New Roman"/>
                <w:b/>
                <w:sz w:val="24"/>
                <w:szCs w:val="24"/>
              </w:rPr>
              <w:tab/>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61"/>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5.</w:t>
            </w:r>
            <w:r>
              <w:rPr>
                <w:rFonts w:ascii="Times New Roman" w:hAnsi="Times New Roman" w:hint="eastAsia"/>
                <w:b/>
                <w:sz w:val="24"/>
                <w:szCs w:val="24"/>
              </w:rPr>
              <w:t>存款单质押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66"/>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6</w:t>
            </w:r>
            <w:r>
              <w:rPr>
                <w:rFonts w:ascii="Times New Roman" w:hAnsi="Times New Roman"/>
                <w:b/>
                <w:sz w:val="24"/>
                <w:szCs w:val="24"/>
              </w:rPr>
              <w:t>.</w:t>
            </w:r>
            <w:r>
              <w:rPr>
                <w:rFonts w:ascii="Times New Roman" w:hAnsi="Times New Roman" w:hint="eastAsia"/>
                <w:b/>
                <w:sz w:val="24"/>
                <w:szCs w:val="24"/>
              </w:rPr>
              <w:t>仓单质押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7</w:t>
            </w:r>
            <w:r>
              <w:rPr>
                <w:rFonts w:ascii="Times New Roman" w:hAnsi="Times New Roman"/>
                <w:b/>
                <w:sz w:val="24"/>
                <w:szCs w:val="24"/>
              </w:rPr>
              <w:t>.</w:t>
            </w:r>
            <w:r>
              <w:rPr>
                <w:rFonts w:ascii="Times New Roman" w:hAnsi="Times New Roman" w:hint="eastAsia"/>
                <w:b/>
                <w:sz w:val="24"/>
                <w:szCs w:val="24"/>
              </w:rPr>
              <w:t>提单质押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8</w:t>
            </w:r>
            <w:r>
              <w:rPr>
                <w:rFonts w:ascii="Times New Roman" w:hAnsi="Times New Roman"/>
                <w:b/>
                <w:sz w:val="24"/>
                <w:szCs w:val="24"/>
              </w:rPr>
              <w:t>.</w:t>
            </w:r>
            <w:r>
              <w:rPr>
                <w:rFonts w:ascii="Times New Roman" w:hAnsi="Times New Roman" w:hint="eastAsia"/>
                <w:b/>
                <w:sz w:val="24"/>
                <w:szCs w:val="24"/>
              </w:rPr>
              <w:t>债券质押</w:t>
            </w:r>
            <w:r>
              <w:rPr>
                <w:rFonts w:ascii="Times New Roman" w:hAnsi="Times New Roman"/>
                <w:b/>
                <w:sz w:val="24"/>
                <w:szCs w:val="24"/>
              </w:rPr>
              <w:tab/>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lastRenderedPageBreak/>
              <w:t>9</w:t>
            </w:r>
            <w:r>
              <w:rPr>
                <w:rFonts w:ascii="Times New Roman" w:hAnsi="Times New Roman"/>
                <w:b/>
                <w:sz w:val="24"/>
                <w:szCs w:val="24"/>
              </w:rPr>
              <w:t>.</w:t>
            </w:r>
            <w:r>
              <w:rPr>
                <w:rFonts w:ascii="Times New Roman" w:hAnsi="Times New Roman" w:hint="eastAsia"/>
                <w:b/>
                <w:sz w:val="24"/>
                <w:szCs w:val="24"/>
              </w:rPr>
              <w:t>股权质押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0</w:t>
            </w:r>
            <w:r>
              <w:rPr>
                <w:rFonts w:ascii="Times New Roman" w:hAnsi="Times New Roman"/>
                <w:b/>
                <w:sz w:val="24"/>
                <w:szCs w:val="24"/>
              </w:rPr>
              <w:t>.</w:t>
            </w:r>
            <w:r>
              <w:rPr>
                <w:rFonts w:ascii="Times New Roman" w:hAnsi="Times New Roman" w:hint="eastAsia"/>
                <w:b/>
                <w:sz w:val="24"/>
                <w:szCs w:val="24"/>
              </w:rPr>
              <w:t>基金份额质押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1</w:t>
            </w:r>
            <w:r>
              <w:rPr>
                <w:rFonts w:ascii="Times New Roman" w:hAnsi="Times New Roman"/>
                <w:b/>
                <w:sz w:val="24"/>
                <w:szCs w:val="24"/>
              </w:rPr>
              <w:t>.</w:t>
            </w:r>
            <w:r>
              <w:rPr>
                <w:rFonts w:ascii="Times New Roman" w:hAnsi="Times New Roman" w:hint="eastAsia"/>
                <w:b/>
                <w:sz w:val="24"/>
                <w:szCs w:val="24"/>
              </w:rPr>
              <w:t>机动车抵质押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2</w:t>
            </w:r>
            <w:r>
              <w:rPr>
                <w:rFonts w:ascii="Times New Roman" w:hAnsi="Times New Roman"/>
                <w:b/>
                <w:sz w:val="24"/>
                <w:szCs w:val="24"/>
              </w:rPr>
              <w:t>.</w:t>
            </w:r>
            <w:r>
              <w:rPr>
                <w:rFonts w:ascii="Times New Roman" w:hAnsi="Times New Roman" w:hint="eastAsia"/>
                <w:b/>
                <w:sz w:val="24"/>
                <w:szCs w:val="24"/>
              </w:rPr>
              <w:t>知识产权质押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13.</w:t>
            </w:r>
            <w:r>
              <w:rPr>
                <w:rFonts w:ascii="Times New Roman" w:hAnsi="Times New Roman" w:hint="eastAsia"/>
                <w:b/>
                <w:sz w:val="24"/>
                <w:szCs w:val="24"/>
              </w:rPr>
              <w:t>航空器抵质押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14.</w:t>
            </w:r>
            <w:r>
              <w:rPr>
                <w:rFonts w:ascii="Times New Roman" w:hAnsi="Times New Roman" w:hint="eastAsia"/>
                <w:b/>
                <w:sz w:val="24"/>
                <w:szCs w:val="24"/>
              </w:rPr>
              <w:t>船舶抵质押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15.</w:t>
            </w:r>
            <w:r>
              <w:rPr>
                <w:rFonts w:ascii="Times New Roman" w:hAnsi="Times New Roman" w:hint="eastAsia"/>
                <w:b/>
                <w:sz w:val="24"/>
                <w:szCs w:val="24"/>
              </w:rPr>
              <w:t>动产质押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16.</w:t>
            </w:r>
            <w:r>
              <w:rPr>
                <w:rFonts w:ascii="Times New Roman" w:hAnsi="Times New Roman" w:hint="eastAsia"/>
                <w:b/>
                <w:sz w:val="24"/>
                <w:szCs w:val="24"/>
              </w:rPr>
              <w:t>票据质押（汇票、本票、支票）</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52"/>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17</w:t>
            </w:r>
            <w:r>
              <w:rPr>
                <w:rFonts w:ascii="Times New Roman" w:hAnsi="Times New Roman"/>
                <w:b/>
                <w:sz w:val="24"/>
                <w:szCs w:val="24"/>
              </w:rPr>
              <w:t>.</w:t>
            </w:r>
            <w:r>
              <w:rPr>
                <w:rFonts w:ascii="Times New Roman" w:hAnsi="Times New Roman" w:hint="eastAsia"/>
                <w:b/>
                <w:sz w:val="24"/>
                <w:szCs w:val="24"/>
              </w:rPr>
              <w:t>保证金质押</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18.</w:t>
            </w:r>
            <w:r>
              <w:rPr>
                <w:rFonts w:ascii="Times New Roman" w:hAnsi="Times New Roman" w:hint="eastAsia"/>
                <w:b/>
                <w:sz w:val="24"/>
                <w:szCs w:val="24"/>
              </w:rPr>
              <w:t>让与担保</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545"/>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19.</w:t>
            </w:r>
            <w:r>
              <w:rPr>
                <w:rFonts w:ascii="Times New Roman" w:hAnsi="Times New Roman" w:hint="eastAsia"/>
                <w:b/>
                <w:sz w:val="24"/>
                <w:szCs w:val="24"/>
              </w:rPr>
              <w:t>融资租赁</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r w:rsidR="00ED66AA">
        <w:trPr>
          <w:trHeight w:val="612"/>
        </w:trPr>
        <w:tc>
          <w:tcPr>
            <w:tcW w:w="2544"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2857DB">
            <w:pPr>
              <w:rPr>
                <w:rFonts w:ascii="Times New Roman" w:hAnsi="Times New Roman"/>
                <w:b/>
                <w:sz w:val="24"/>
                <w:szCs w:val="24"/>
              </w:rPr>
            </w:pPr>
            <w:r>
              <w:rPr>
                <w:rFonts w:ascii="Times New Roman" w:hAnsi="Times New Roman" w:hint="eastAsia"/>
                <w:b/>
                <w:sz w:val="24"/>
                <w:szCs w:val="24"/>
              </w:rPr>
              <w:t>20</w:t>
            </w:r>
            <w:r>
              <w:rPr>
                <w:rFonts w:ascii="Times New Roman" w:hAnsi="Times New Roman"/>
                <w:b/>
                <w:sz w:val="24"/>
                <w:szCs w:val="24"/>
              </w:rPr>
              <w:t>.</w:t>
            </w:r>
            <w:r>
              <w:rPr>
                <w:rFonts w:ascii="Times New Roman" w:hAnsi="Times New Roman" w:hint="eastAsia"/>
                <w:b/>
                <w:sz w:val="24"/>
                <w:szCs w:val="24"/>
              </w:rPr>
              <w:t>其他</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c>
          <w:tcPr>
            <w:tcW w:w="826" w:type="dxa"/>
            <w:tcBorders>
              <w:top w:val="single" w:sz="4" w:space="0" w:color="auto"/>
              <w:left w:val="single" w:sz="4" w:space="0" w:color="auto"/>
              <w:bottom w:val="single" w:sz="4" w:space="0" w:color="auto"/>
              <w:right w:val="single" w:sz="4" w:space="0" w:color="auto"/>
              <w:tl2br w:val="nil"/>
              <w:tr2bl w:val="nil"/>
            </w:tcBorders>
            <w:vAlign w:val="center"/>
          </w:tcPr>
          <w:p w:rsidR="00ED66AA" w:rsidRDefault="00ED66AA">
            <w:pPr>
              <w:rPr>
                <w:rFonts w:ascii="Times New Roman" w:hAnsi="Times New Roman"/>
                <w:b/>
                <w:sz w:val="24"/>
                <w:szCs w:val="24"/>
              </w:rPr>
            </w:pPr>
          </w:p>
        </w:tc>
      </w:tr>
    </w:tbl>
    <w:p w:rsidR="00ED66AA" w:rsidRDefault="00ED66AA">
      <w:pPr>
        <w:tabs>
          <w:tab w:val="left" w:pos="312"/>
        </w:tabs>
        <w:rPr>
          <w:rFonts w:ascii="Times New Roman" w:hAnsi="Times New Roman" w:cs="Times New Roman"/>
          <w:b/>
          <w:sz w:val="24"/>
          <w:szCs w:val="24"/>
        </w:rPr>
      </w:pPr>
    </w:p>
    <w:p w:rsidR="00ED66AA" w:rsidRDefault="00ED66AA">
      <w:pPr>
        <w:tabs>
          <w:tab w:val="left" w:pos="312"/>
        </w:tabs>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贵机构</w:t>
      </w:r>
      <w:r>
        <w:rPr>
          <w:rFonts w:ascii="Times New Roman" w:hAnsi="Times New Roman" w:cs="Times New Roman"/>
          <w:b/>
          <w:sz w:val="24"/>
          <w:szCs w:val="24"/>
        </w:rPr>
        <w:t>金融科技的使用情况？</w:t>
      </w:r>
    </w:p>
    <w:tbl>
      <w:tblPr>
        <w:tblStyle w:val="a7"/>
        <w:tblW w:w="0" w:type="auto"/>
        <w:tblLook w:val="04A0" w:firstRow="1" w:lastRow="0" w:firstColumn="1" w:lastColumn="0" w:noHBand="0" w:noVBand="1"/>
      </w:tblPr>
      <w:tblGrid>
        <w:gridCol w:w="2808"/>
        <w:gridCol w:w="5488"/>
      </w:tblGrid>
      <w:tr w:rsidR="00ED66AA">
        <w:trPr>
          <w:trHeight w:val="1159"/>
        </w:trPr>
        <w:tc>
          <w:tcPr>
            <w:tcW w:w="280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我公司</w:t>
            </w:r>
            <w:r>
              <w:rPr>
                <w:rFonts w:ascii="Times New Roman" w:eastAsia="宋体" w:hAnsi="Times New Roman" w:cs="Times New Roman"/>
                <w:b/>
                <w:kern w:val="0"/>
                <w:sz w:val="24"/>
                <w:szCs w:val="24"/>
              </w:rPr>
              <w:t>尚未使用金融科技</w:t>
            </w:r>
          </w:p>
        </w:tc>
        <w:tc>
          <w:tcPr>
            <w:tcW w:w="5488" w:type="dxa"/>
            <w:vAlign w:val="center"/>
          </w:tcPr>
          <w:p w:rsidR="00ED66AA" w:rsidRDefault="002857DB">
            <w:pPr>
              <w:spacing w:after="240"/>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ED66AA">
        <w:trPr>
          <w:trHeight w:val="1159"/>
        </w:trPr>
        <w:tc>
          <w:tcPr>
            <w:tcW w:w="280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我公司</w:t>
            </w:r>
            <w:r>
              <w:rPr>
                <w:rFonts w:ascii="Times New Roman" w:eastAsia="宋体" w:hAnsi="Times New Roman" w:cs="Times New Roman"/>
                <w:b/>
                <w:kern w:val="0"/>
                <w:sz w:val="24"/>
                <w:szCs w:val="24"/>
              </w:rPr>
              <w:t>已使用金融科技</w:t>
            </w:r>
          </w:p>
        </w:tc>
        <w:tc>
          <w:tcPr>
            <w:tcW w:w="5488" w:type="dxa"/>
            <w:vAlign w:val="center"/>
          </w:tcPr>
          <w:p w:rsidR="00ED66AA" w:rsidRDefault="002857DB">
            <w:pPr>
              <w:spacing w:after="240"/>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ED66AA">
        <w:trPr>
          <w:trHeight w:val="1159"/>
        </w:trPr>
        <w:tc>
          <w:tcPr>
            <w:tcW w:w="280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金融科技的使用情况</w:t>
            </w:r>
          </w:p>
        </w:tc>
        <w:tc>
          <w:tcPr>
            <w:tcW w:w="548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区块链</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大数据</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云计算</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人工智能</w:t>
            </w:r>
          </w:p>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请填写具体应用场景</w:t>
            </w:r>
            <w:r>
              <w:rPr>
                <w:rFonts w:ascii="Times New Roman" w:eastAsia="宋体" w:hAnsi="Times New Roman" w:cs="Times New Roman"/>
                <w:b/>
                <w:kern w:val="0"/>
                <w:sz w:val="24"/>
                <w:szCs w:val="24"/>
              </w:rPr>
              <w:t>________________.</w:t>
            </w:r>
          </w:p>
        </w:tc>
      </w:tr>
      <w:tr w:rsidR="00ED66AA">
        <w:trPr>
          <w:trHeight w:val="1435"/>
        </w:trPr>
        <w:tc>
          <w:tcPr>
            <w:tcW w:w="280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金融科技在动产融资业务方面的使用情况</w:t>
            </w:r>
          </w:p>
        </w:tc>
        <w:tc>
          <w:tcPr>
            <w:tcW w:w="5488" w:type="dxa"/>
            <w:vAlign w:val="center"/>
          </w:tcPr>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区块链</w:t>
            </w:r>
            <w:r>
              <w:rPr>
                <w:rFonts w:ascii="Times New Roman" w:eastAsia="宋体" w:hAnsi="Times New Roman" w:cs="Times New Roman"/>
                <w:b/>
                <w:kern w:val="0"/>
                <w:sz w:val="24"/>
                <w:szCs w:val="24"/>
              </w:rPr>
              <w:t xml:space="preserve">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大数据</w:t>
            </w:r>
            <w:r>
              <w:rPr>
                <w:rFonts w:ascii="Times New Roman" w:eastAsia="宋体" w:hAnsi="Times New Roman" w:cs="Times New Roman"/>
                <w:b/>
                <w:kern w:val="0"/>
                <w:sz w:val="24"/>
                <w:szCs w:val="24"/>
              </w:rPr>
              <w:t xml:space="preserve">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云计算</w:t>
            </w:r>
            <w:r>
              <w:rPr>
                <w:rFonts w:ascii="Times New Roman" w:eastAsia="宋体" w:hAnsi="Times New Roman" w:cs="Times New Roman"/>
                <w:b/>
                <w:kern w:val="0"/>
                <w:sz w:val="24"/>
                <w:szCs w:val="24"/>
              </w:rPr>
              <w:t xml:space="preserve">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人工智能</w:t>
            </w:r>
          </w:p>
          <w:p w:rsidR="00ED66AA" w:rsidRDefault="002857DB">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请填写具体应用场景</w:t>
            </w:r>
            <w:r>
              <w:rPr>
                <w:rFonts w:ascii="Times New Roman" w:eastAsia="宋体" w:hAnsi="Times New Roman" w:cs="Times New Roman"/>
                <w:b/>
                <w:kern w:val="0"/>
                <w:sz w:val="24"/>
                <w:szCs w:val="24"/>
              </w:rPr>
              <w:t>________________.</w:t>
            </w:r>
          </w:p>
        </w:tc>
      </w:tr>
    </w:tbl>
    <w:p w:rsidR="00ED66AA" w:rsidRDefault="00ED66AA">
      <w:pPr>
        <w:numPr>
          <w:ilvl w:val="255"/>
          <w:numId w:val="0"/>
        </w:num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贵机构</w:t>
      </w:r>
      <w:r>
        <w:rPr>
          <w:rFonts w:ascii="Times New Roman" w:hAnsi="Times New Roman" w:cs="Times New Roman"/>
          <w:b/>
          <w:sz w:val="24"/>
          <w:szCs w:val="24"/>
        </w:rPr>
        <w:t>是否采用智能</w:t>
      </w:r>
      <w:r>
        <w:rPr>
          <w:rFonts w:ascii="Times New Roman" w:hAnsi="Times New Roman" w:cs="Times New Roman"/>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b/>
          <w:sz w:val="24"/>
          <w:szCs w:val="24"/>
        </w:rPr>
        <w:t>信息进行</w:t>
      </w:r>
      <w:r>
        <w:rPr>
          <w:rFonts w:ascii="Times New Roman" w:hAnsi="Times New Roman" w:cs="Times New Roman"/>
          <w:b/>
          <w:sz w:val="24"/>
          <w:szCs w:val="24"/>
        </w:rPr>
        <w:t>查重管理？</w:t>
      </w:r>
    </w:p>
    <w:tbl>
      <w:tblPr>
        <w:tblStyle w:val="a7"/>
        <w:tblW w:w="0" w:type="auto"/>
        <w:tblLook w:val="04A0" w:firstRow="1" w:lastRow="0" w:firstColumn="1" w:lastColumn="0" w:noHBand="0" w:noVBand="1"/>
      </w:tblPr>
      <w:tblGrid>
        <w:gridCol w:w="4031"/>
        <w:gridCol w:w="2044"/>
        <w:gridCol w:w="2445"/>
      </w:tblGrid>
      <w:tr w:rsidR="00ED66AA">
        <w:trPr>
          <w:trHeight w:val="724"/>
        </w:trPr>
        <w:tc>
          <w:tcPr>
            <w:tcW w:w="4031" w:type="dxa"/>
            <w:vAlign w:val="center"/>
          </w:tcPr>
          <w:p w:rsidR="00ED66AA" w:rsidRDefault="00ED66AA">
            <w:pPr>
              <w:spacing w:after="240" w:line="0" w:lineRule="atLeast"/>
              <w:jc w:val="center"/>
              <w:rPr>
                <w:rFonts w:ascii="Times New Roman" w:eastAsia="宋体" w:hAnsi="Times New Roman" w:cs="Times New Roman"/>
                <w:b/>
                <w:kern w:val="0"/>
                <w:sz w:val="24"/>
                <w:szCs w:val="24"/>
              </w:rPr>
            </w:pPr>
          </w:p>
        </w:tc>
        <w:tc>
          <w:tcPr>
            <w:tcW w:w="2044"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采用情况</w:t>
            </w:r>
          </w:p>
        </w:tc>
        <w:tc>
          <w:tcPr>
            <w:tcW w:w="2445"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技术应用情况</w:t>
            </w:r>
          </w:p>
        </w:tc>
      </w:tr>
      <w:tr w:rsidR="00ED66AA">
        <w:trPr>
          <w:trHeight w:val="724"/>
        </w:trPr>
        <w:tc>
          <w:tcPr>
            <w:tcW w:w="4031" w:type="dxa"/>
            <w:vAlign w:val="center"/>
          </w:tcPr>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未采用，我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采用人工查询方式</w:t>
            </w:r>
          </w:p>
        </w:tc>
        <w:tc>
          <w:tcPr>
            <w:tcW w:w="2044"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w:t>
            </w:r>
          </w:p>
        </w:tc>
      </w:tr>
      <w:tr w:rsidR="00ED66AA">
        <w:trPr>
          <w:trHeight w:val="1592"/>
        </w:trPr>
        <w:tc>
          <w:tcPr>
            <w:tcW w:w="4031" w:type="dxa"/>
            <w:vAlign w:val="center"/>
          </w:tcPr>
          <w:p w:rsidR="00ED66AA" w:rsidRDefault="002857DB">
            <w:pPr>
              <w:spacing w:after="240" w:line="0" w:lineRule="atLeast"/>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已采用，我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采用自行研发的</w:t>
            </w:r>
            <w:r>
              <w:rPr>
                <w:rFonts w:ascii="Times New Roman" w:hAnsi="Times New Roman" w:cs="Times New Roman"/>
                <w:b/>
                <w:sz w:val="24"/>
                <w:szCs w:val="24"/>
              </w:rPr>
              <w:t>智能</w:t>
            </w:r>
            <w:r>
              <w:rPr>
                <w:rFonts w:ascii="Times New Roman" w:hAnsi="Times New Roman" w:cs="Times New Roman" w:hint="eastAsia"/>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hint="eastAsia"/>
                <w:b/>
                <w:sz w:val="24"/>
                <w:szCs w:val="24"/>
              </w:rPr>
              <w:t>信息进行</w:t>
            </w:r>
            <w:r>
              <w:rPr>
                <w:rFonts w:ascii="Times New Roman" w:hAnsi="Times New Roman" w:cs="Times New Roman"/>
                <w:b/>
                <w:sz w:val="24"/>
                <w:szCs w:val="24"/>
              </w:rPr>
              <w:t>查重管理</w:t>
            </w:r>
          </w:p>
        </w:tc>
        <w:tc>
          <w:tcPr>
            <w:tcW w:w="2044"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Merge w:val="restart"/>
            <w:vAlign w:val="center"/>
          </w:tcPr>
          <w:p w:rsidR="00ED66AA" w:rsidRDefault="00ED66AA">
            <w:pPr>
              <w:spacing w:after="240" w:line="0" w:lineRule="atLeast"/>
              <w:rPr>
                <w:rFonts w:ascii="Times New Roman" w:eastAsia="宋体" w:hAnsi="Times New Roman" w:cs="Times New Roman"/>
                <w:b/>
                <w:kern w:val="0"/>
                <w:sz w:val="24"/>
                <w:szCs w:val="24"/>
              </w:rPr>
            </w:pPr>
          </w:p>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光学字符识别（</w:t>
            </w:r>
            <w:r>
              <w:rPr>
                <w:rFonts w:ascii="Times New Roman" w:eastAsia="宋体" w:hAnsi="Times New Roman" w:cs="Times New Roman" w:hint="eastAsia"/>
                <w:b/>
                <w:kern w:val="0"/>
                <w:sz w:val="24"/>
                <w:szCs w:val="24"/>
              </w:rPr>
              <w:t>OCR</w:t>
            </w:r>
            <w:r>
              <w:rPr>
                <w:rFonts w:ascii="Times New Roman" w:eastAsia="宋体" w:hAnsi="Times New Roman" w:cs="Times New Roman" w:hint="eastAsia"/>
                <w:b/>
                <w:kern w:val="0"/>
                <w:sz w:val="24"/>
                <w:szCs w:val="24"/>
              </w:rPr>
              <w:t>）</w:t>
            </w:r>
          </w:p>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多模态模型</w:t>
            </w:r>
          </w:p>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文本规则</w:t>
            </w:r>
          </w:p>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自然语言处理深度学习（</w:t>
            </w:r>
            <w:r>
              <w:rPr>
                <w:rFonts w:ascii="Times New Roman" w:eastAsia="宋体" w:hAnsi="Times New Roman" w:cs="Times New Roman" w:hint="eastAsia"/>
                <w:b/>
                <w:kern w:val="0"/>
                <w:sz w:val="24"/>
                <w:szCs w:val="24"/>
              </w:rPr>
              <w:t>NLP</w:t>
            </w:r>
            <w:r>
              <w:rPr>
                <w:rFonts w:ascii="Times New Roman" w:eastAsia="宋体" w:hAnsi="Times New Roman" w:cs="Times New Roman" w:hint="eastAsia"/>
                <w:b/>
                <w:kern w:val="0"/>
                <w:sz w:val="24"/>
                <w:szCs w:val="24"/>
              </w:rPr>
              <w:t>）</w:t>
            </w:r>
          </w:p>
          <w:p w:rsidR="00ED66AA" w:rsidRDefault="002857DB">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大模型</w:t>
            </w:r>
          </w:p>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其他（请填写技术应用名称</w:t>
            </w:r>
            <w:r>
              <w:rPr>
                <w:rFonts w:ascii="Times New Roman" w:eastAsia="宋体" w:hAnsi="Times New Roman" w:cs="Times New Roman" w:hint="eastAsia"/>
                <w:b/>
                <w:kern w:val="0"/>
                <w:sz w:val="24"/>
                <w:szCs w:val="24"/>
              </w:rPr>
              <w:t>_________</w:t>
            </w:r>
            <w:r>
              <w:rPr>
                <w:rFonts w:ascii="Times New Roman" w:eastAsia="宋体" w:hAnsi="Times New Roman" w:cs="Times New Roman" w:hint="eastAsia"/>
                <w:b/>
                <w:kern w:val="0"/>
                <w:sz w:val="24"/>
                <w:szCs w:val="24"/>
              </w:rPr>
              <w:t>）</w:t>
            </w:r>
          </w:p>
        </w:tc>
      </w:tr>
      <w:tr w:rsidR="00ED66AA">
        <w:trPr>
          <w:trHeight w:val="4283"/>
        </w:trPr>
        <w:tc>
          <w:tcPr>
            <w:tcW w:w="4031" w:type="dxa"/>
            <w:vAlign w:val="center"/>
          </w:tcPr>
          <w:p w:rsidR="00ED66AA" w:rsidRDefault="002857DB">
            <w:pPr>
              <w:spacing w:after="240" w:line="0" w:lineRule="atLeast"/>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已采用，我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采用第三方研发的</w:t>
            </w:r>
            <w:r>
              <w:rPr>
                <w:rFonts w:ascii="Times New Roman" w:hAnsi="Times New Roman" w:cs="Times New Roman"/>
                <w:b/>
                <w:sz w:val="24"/>
                <w:szCs w:val="24"/>
              </w:rPr>
              <w:t>智能</w:t>
            </w:r>
            <w:r>
              <w:rPr>
                <w:rFonts w:ascii="Times New Roman" w:hAnsi="Times New Roman" w:cs="Times New Roman" w:hint="eastAsia"/>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hint="eastAsia"/>
                <w:b/>
                <w:sz w:val="24"/>
                <w:szCs w:val="24"/>
              </w:rPr>
              <w:t>信息进行</w:t>
            </w:r>
            <w:r>
              <w:rPr>
                <w:rFonts w:ascii="Times New Roman" w:hAnsi="Times New Roman" w:cs="Times New Roman"/>
                <w:b/>
                <w:sz w:val="24"/>
                <w:szCs w:val="24"/>
              </w:rPr>
              <w:t>查重管理</w:t>
            </w:r>
          </w:p>
        </w:tc>
        <w:tc>
          <w:tcPr>
            <w:tcW w:w="2044" w:type="dxa"/>
            <w:vAlign w:val="center"/>
          </w:tcPr>
          <w:p w:rsidR="00ED66AA" w:rsidRDefault="002857DB">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Merge/>
            <w:vAlign w:val="center"/>
          </w:tcPr>
          <w:p w:rsidR="00ED66AA" w:rsidRDefault="00ED66AA">
            <w:pPr>
              <w:spacing w:after="240" w:line="0" w:lineRule="atLeast"/>
              <w:jc w:val="center"/>
              <w:rPr>
                <w:rFonts w:ascii="Times New Roman" w:eastAsia="宋体" w:hAnsi="Times New Roman" w:cs="Times New Roman"/>
                <w:b/>
                <w:kern w:val="0"/>
                <w:sz w:val="24"/>
                <w:szCs w:val="24"/>
              </w:rPr>
            </w:pPr>
          </w:p>
        </w:tc>
      </w:tr>
    </w:tbl>
    <w:p w:rsidR="00ED66AA" w:rsidRDefault="00ED66AA">
      <w:pPr>
        <w:tabs>
          <w:tab w:val="left" w:pos="312"/>
        </w:tabs>
        <w:rPr>
          <w:rFonts w:ascii="Times New Roman" w:hAnsi="Times New Roman" w:cs="Times New Roman"/>
          <w:b/>
          <w:sz w:val="24"/>
          <w:szCs w:val="24"/>
        </w:rPr>
      </w:pPr>
    </w:p>
    <w:p w:rsidR="00ED66AA" w:rsidRDefault="00ED66AA">
      <w:pPr>
        <w:tabs>
          <w:tab w:val="left" w:pos="312"/>
        </w:tabs>
        <w:rPr>
          <w:rFonts w:ascii="Times New Roman" w:hAnsi="Times New Roman" w:cs="Times New Roman"/>
          <w:b/>
          <w:sz w:val="24"/>
          <w:szCs w:val="24"/>
        </w:rPr>
      </w:pPr>
    </w:p>
    <w:p w:rsidR="00ED66AA" w:rsidRDefault="002857DB">
      <w:pPr>
        <w:numPr>
          <w:ilvl w:val="255"/>
          <w:numId w:val="0"/>
        </w:numPr>
        <w:spacing w:after="240"/>
        <w:rPr>
          <w:rFonts w:ascii="黑体" w:eastAsia="黑体" w:hAnsi="黑体" w:cs="黑体"/>
          <w:b/>
          <w:sz w:val="24"/>
          <w:szCs w:val="24"/>
          <w:u w:val="single"/>
        </w:rPr>
      </w:pPr>
      <w:r>
        <w:rPr>
          <w:rFonts w:ascii="黑体" w:eastAsia="黑体" w:hAnsi="黑体" w:cs="黑体" w:hint="eastAsia"/>
          <w:b/>
          <w:sz w:val="24"/>
          <w:szCs w:val="24"/>
          <w:u w:val="single"/>
        </w:rPr>
        <w:t>※以下内容请贵机构根据机构类型选择适用的问卷填写。</w:t>
      </w:r>
    </w:p>
    <w:p w:rsidR="00ED66AA" w:rsidRDefault="00ED66AA">
      <w:pPr>
        <w:tabs>
          <w:tab w:val="left" w:pos="312"/>
        </w:tabs>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请填写以下融资业务结构组成情况</w:t>
      </w:r>
      <w:r>
        <w:rPr>
          <w:rFonts w:ascii="Times New Roman" w:hAnsi="Times New Roman" w:cs="Times New Roman" w:hint="eastAsia"/>
          <w:b/>
          <w:sz w:val="24"/>
          <w:szCs w:val="24"/>
        </w:rPr>
        <w:t>（</w:t>
      </w:r>
      <w:r>
        <w:rPr>
          <w:rFonts w:ascii="黑体" w:eastAsia="黑体" w:hAnsi="黑体" w:cs="黑体" w:hint="eastAsia"/>
          <w:b/>
          <w:sz w:val="24"/>
          <w:szCs w:val="24"/>
          <w:u w:val="single"/>
        </w:rPr>
        <w:t>典当公司</w:t>
      </w:r>
      <w:r>
        <w:rPr>
          <w:rFonts w:ascii="Times New Roman" w:hAnsi="Times New Roman" w:cs="Times New Roman" w:hint="eastAsia"/>
          <w:b/>
          <w:sz w:val="24"/>
          <w:szCs w:val="24"/>
        </w:rPr>
        <w:t>）</w:t>
      </w:r>
    </w:p>
    <w:p w:rsidR="00ED66AA" w:rsidRDefault="00ED66AA">
      <w:pPr>
        <w:numPr>
          <w:ilvl w:val="255"/>
          <w:numId w:val="0"/>
        </w:numPr>
        <w:rPr>
          <w:rFonts w:ascii="Times New Roman" w:eastAsia="宋体" w:hAnsi="Times New Roman" w:cs="Times New Roman"/>
          <w:b/>
          <w:sz w:val="24"/>
          <w:szCs w:val="24"/>
        </w:rPr>
      </w:pP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ED66AA">
        <w:trPr>
          <w:trHeight w:val="341"/>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融资业务结构（万元人民币）</w:t>
            </w:r>
          </w:p>
        </w:tc>
      </w:tr>
      <w:tr w:rsidR="00ED66AA">
        <w:trPr>
          <w:trHeight w:val="227"/>
          <w:jc w:val="center"/>
        </w:trPr>
        <w:tc>
          <w:tcPr>
            <w:tcW w:w="1980" w:type="dxa"/>
          </w:tcPr>
          <w:p w:rsidR="00ED66AA" w:rsidRDefault="00ED66AA">
            <w:pPr>
              <w:rPr>
                <w:rFonts w:ascii="Times New Roman" w:eastAsia="黑体" w:hAnsi="Times New Roman" w:cs="Times New Roman"/>
                <w:kern w:val="0"/>
                <w:sz w:val="20"/>
                <w:szCs w:val="21"/>
              </w:rPr>
            </w:pP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房地产融资业务</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动产融资业务</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其中，生产资料</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ind w:firstLineChars="300" w:firstLine="723"/>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机动车</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ind w:firstLineChars="300" w:firstLine="723"/>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民品</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财产权利业务</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合计</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743"/>
          <w:jc w:val="center"/>
        </w:trPr>
        <w:tc>
          <w:tcPr>
            <w:tcW w:w="8564" w:type="dxa"/>
            <w:gridSpan w:val="8"/>
          </w:tcPr>
          <w:p w:rsidR="00ED66AA" w:rsidRDefault="002857DB">
            <w:pPr>
              <w:rPr>
                <w:rFonts w:ascii="Times New Roman" w:eastAsia="黑体" w:hAnsi="Times New Roman" w:cs="Times New Roman"/>
                <w:kern w:val="0"/>
                <w:sz w:val="20"/>
                <w:szCs w:val="21"/>
              </w:rPr>
            </w:pPr>
            <w:r>
              <w:rPr>
                <w:rFonts w:ascii="Times New Roman" w:eastAsia="宋体" w:hAnsi="Times New Roman" w:cs="Times New Roman"/>
                <w:b/>
                <w:kern w:val="0"/>
                <w:sz w:val="24"/>
                <w:szCs w:val="24"/>
              </w:rPr>
              <w:lastRenderedPageBreak/>
              <w:t>如果</w:t>
            </w:r>
            <w:r>
              <w:rPr>
                <w:rFonts w:ascii="Times New Roman" w:eastAsia="宋体" w:hAnsi="Times New Roman" w:cs="Times New Roman" w:hint="eastAsia"/>
                <w:b/>
                <w:kern w:val="0"/>
                <w:sz w:val="24"/>
                <w:szCs w:val="24"/>
              </w:rPr>
              <w:t>贵机构</w:t>
            </w:r>
            <w:r>
              <w:rPr>
                <w:rFonts w:ascii="Times New Roman" w:eastAsia="宋体" w:hAnsi="Times New Roman" w:cs="Times New Roman"/>
                <w:b/>
                <w:kern w:val="0"/>
                <w:sz w:val="24"/>
                <w:szCs w:val="24"/>
              </w:rPr>
              <w:t>开展财产权利典当业务，请填写</w:t>
            </w:r>
            <w:r>
              <w:rPr>
                <w:rFonts w:ascii="Times New Roman" w:eastAsia="宋体" w:hAnsi="Times New Roman" w:cs="Times New Roman" w:hint="eastAsia"/>
                <w:b/>
                <w:kern w:val="0"/>
                <w:sz w:val="24"/>
                <w:szCs w:val="24"/>
              </w:rPr>
              <w:t>贵机构</w:t>
            </w:r>
            <w:r>
              <w:rPr>
                <w:rFonts w:ascii="Times New Roman" w:eastAsia="宋体" w:hAnsi="Times New Roman" w:cs="Times New Roman"/>
                <w:b/>
                <w:kern w:val="0"/>
                <w:sz w:val="24"/>
                <w:szCs w:val="24"/>
              </w:rPr>
              <w:t>目前开展的业务类型（如应收账款质押）：</w:t>
            </w:r>
          </w:p>
        </w:tc>
      </w:tr>
      <w:tr w:rsidR="00ED66AA">
        <w:trPr>
          <w:trHeight w:val="462"/>
          <w:jc w:val="center"/>
        </w:trPr>
        <w:tc>
          <w:tcPr>
            <w:tcW w:w="8564" w:type="dxa"/>
            <w:gridSpan w:val="8"/>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注：</w:t>
            </w:r>
            <w:r>
              <w:rPr>
                <w:rFonts w:ascii="Times New Roman" w:eastAsia="宋体" w:hAnsi="Times New Roman" w:cs="Times New Roman" w:hint="eastAsia"/>
                <w:b/>
                <w:kern w:val="0"/>
                <w:sz w:val="24"/>
                <w:szCs w:val="24"/>
              </w:rPr>
              <w:t>1.</w:t>
            </w:r>
            <w:r>
              <w:rPr>
                <w:rFonts w:ascii="Times New Roman" w:eastAsia="宋体" w:hAnsi="Times New Roman" w:cs="Times New Roman"/>
                <w:b/>
                <w:kern w:val="0"/>
                <w:sz w:val="24"/>
                <w:szCs w:val="24"/>
              </w:rPr>
              <w:t>在上表中，如有某些数据项没有精确的统计数据，可以估算。</w:t>
            </w:r>
          </w:p>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 xml:space="preserve">    2.</w:t>
            </w:r>
            <w:r>
              <w:rPr>
                <w:rFonts w:ascii="Times New Roman" w:eastAsia="宋体" w:hAnsi="Times New Roman" w:cs="Times New Roman" w:hint="eastAsia"/>
                <w:b/>
                <w:kern w:val="0"/>
                <w:sz w:val="24"/>
                <w:szCs w:val="24"/>
              </w:rPr>
              <w:t>民品包括生活资料类、金银珠宝类、艺术品和其他。</w:t>
            </w:r>
          </w:p>
        </w:tc>
      </w:tr>
    </w:tbl>
    <w:p w:rsidR="00ED66AA" w:rsidRDefault="00ED66AA">
      <w:pPr>
        <w:numPr>
          <w:ilvl w:val="255"/>
          <w:numId w:val="0"/>
        </w:numPr>
        <w:rPr>
          <w:rFonts w:ascii="Times New Roman" w:eastAsia="宋体"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w:t>
      </w:r>
      <w:r>
        <w:rPr>
          <w:rFonts w:ascii="Times New Roman" w:hAnsi="Times New Roman" w:cs="Times New Roman"/>
          <w:b/>
          <w:sz w:val="24"/>
          <w:szCs w:val="24"/>
        </w:rPr>
        <w:t>贵机构</w:t>
      </w:r>
      <w:r>
        <w:rPr>
          <w:rFonts w:ascii="Times New Roman" w:hAnsi="Times New Roman" w:cs="Times New Roman"/>
          <w:b/>
          <w:sz w:val="24"/>
          <w:szCs w:val="24"/>
        </w:rPr>
        <w:t>填写开展财产权利融资业务的障碍？</w:t>
      </w:r>
      <w:r>
        <w:rPr>
          <w:rFonts w:ascii="Times New Roman" w:hAnsi="Times New Roman" w:cs="Times New Roman"/>
          <w:b/>
          <w:sz w:val="24"/>
          <w:szCs w:val="24"/>
        </w:rPr>
        <w:t>（</w:t>
      </w:r>
      <w:r>
        <w:rPr>
          <w:rFonts w:ascii="黑体" w:eastAsia="黑体" w:hAnsi="黑体" w:cs="黑体" w:hint="eastAsia"/>
          <w:b/>
          <w:sz w:val="24"/>
          <w:szCs w:val="24"/>
          <w:u w:val="single"/>
        </w:rPr>
        <w:t>典当公司</w:t>
      </w:r>
      <w:r>
        <w:rPr>
          <w:rFonts w:ascii="Times New Roman" w:hAnsi="Times New Roman" w:cs="Times New Roman"/>
          <w:b/>
          <w:sz w:val="24"/>
          <w:szCs w:val="24"/>
        </w:rPr>
        <w:t>）</w:t>
      </w:r>
    </w:p>
    <w:p w:rsidR="00ED66AA" w:rsidRDefault="00ED66AA">
      <w:pPr>
        <w:numPr>
          <w:ilvl w:val="255"/>
          <w:numId w:val="0"/>
        </w:numPr>
        <w:rPr>
          <w:rFonts w:ascii="Times New Roman" w:eastAsia="宋体" w:hAnsi="Times New Roman" w:cs="Times New Roman"/>
          <w:b/>
          <w:kern w:val="0"/>
          <w:sz w:val="24"/>
          <w:szCs w:val="24"/>
        </w:rPr>
      </w:pPr>
    </w:p>
    <w:tbl>
      <w:tblPr>
        <w:tblStyle w:val="3"/>
        <w:tblW w:w="8540" w:type="dxa"/>
        <w:jc w:val="center"/>
        <w:tblLook w:val="04A0" w:firstRow="1" w:lastRow="0" w:firstColumn="1" w:lastColumn="0" w:noHBand="0" w:noVBand="1"/>
      </w:tblPr>
      <w:tblGrid>
        <w:gridCol w:w="4185"/>
        <w:gridCol w:w="852"/>
        <w:gridCol w:w="875"/>
        <w:gridCol w:w="876"/>
        <w:gridCol w:w="876"/>
        <w:gridCol w:w="876"/>
      </w:tblGrid>
      <w:tr w:rsidR="00ED66AA">
        <w:trPr>
          <w:trHeight w:val="397"/>
          <w:jc w:val="center"/>
        </w:trPr>
        <w:tc>
          <w:tcPr>
            <w:tcW w:w="4185" w:type="dxa"/>
            <w:vMerge w:val="restart"/>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填写开展财产权利融资业务的障碍</w:t>
            </w:r>
          </w:p>
        </w:tc>
        <w:tc>
          <w:tcPr>
            <w:tcW w:w="4355" w:type="dxa"/>
            <w:gridSpan w:val="5"/>
            <w:vAlign w:val="center"/>
          </w:tcPr>
          <w:p w:rsidR="00ED66AA" w:rsidRDefault="002857DB">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请在下列每行中选一项</w:t>
            </w:r>
          </w:p>
        </w:tc>
      </w:tr>
      <w:tr w:rsidR="00ED66AA">
        <w:trPr>
          <w:trHeight w:val="90"/>
          <w:jc w:val="center"/>
        </w:trPr>
        <w:tc>
          <w:tcPr>
            <w:tcW w:w="4185" w:type="dxa"/>
            <w:vMerge/>
          </w:tcPr>
          <w:p w:rsidR="00ED66AA" w:rsidRDefault="00ED66AA">
            <w:pPr>
              <w:rPr>
                <w:rFonts w:ascii="Times New Roman" w:eastAsia="宋体" w:hAnsi="Times New Roman" w:cs="Times New Roman"/>
                <w:b/>
                <w:kern w:val="0"/>
                <w:sz w:val="24"/>
                <w:szCs w:val="24"/>
              </w:rPr>
            </w:pPr>
          </w:p>
        </w:tc>
        <w:tc>
          <w:tcPr>
            <w:tcW w:w="852"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非常重要</w:t>
            </w:r>
          </w:p>
        </w:tc>
        <w:tc>
          <w:tcPr>
            <w:tcW w:w="875"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重要</w:t>
            </w:r>
          </w:p>
        </w:tc>
        <w:tc>
          <w:tcPr>
            <w:tcW w:w="876"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一般</w:t>
            </w:r>
          </w:p>
        </w:tc>
        <w:tc>
          <w:tcPr>
            <w:tcW w:w="876"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不重要</w:t>
            </w:r>
          </w:p>
        </w:tc>
        <w:tc>
          <w:tcPr>
            <w:tcW w:w="876"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不适用</w:t>
            </w:r>
          </w:p>
        </w:tc>
      </w:tr>
      <w:tr w:rsidR="00ED66AA">
        <w:trPr>
          <w:trHeight w:val="871"/>
          <w:jc w:val="center"/>
        </w:trPr>
        <w:tc>
          <w:tcPr>
            <w:tcW w:w="4185" w:type="dxa"/>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目前的典当业务盈利性可观，没有开展财产权利融资的意愿</w:t>
            </w:r>
          </w:p>
        </w:tc>
        <w:tc>
          <w:tcPr>
            <w:tcW w:w="852" w:type="dxa"/>
            <w:vAlign w:val="center"/>
          </w:tcPr>
          <w:p w:rsidR="00ED66AA" w:rsidRDefault="00ED66AA">
            <w:pPr>
              <w:rPr>
                <w:rFonts w:ascii="Times New Roman" w:eastAsia="宋体" w:hAnsi="Times New Roman" w:cs="Times New Roman"/>
                <w:b/>
                <w:kern w:val="0"/>
                <w:sz w:val="24"/>
                <w:szCs w:val="24"/>
              </w:rPr>
            </w:pPr>
          </w:p>
        </w:tc>
        <w:tc>
          <w:tcPr>
            <w:tcW w:w="875"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r>
      <w:tr w:rsidR="00ED66AA">
        <w:trPr>
          <w:trHeight w:val="916"/>
          <w:jc w:val="center"/>
        </w:trPr>
        <w:tc>
          <w:tcPr>
            <w:tcW w:w="4185" w:type="dxa"/>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有开展意愿，但财产权利融资业务对客户的信用要求高，我公司获取客户信用信息成本高</w:t>
            </w:r>
          </w:p>
        </w:tc>
        <w:tc>
          <w:tcPr>
            <w:tcW w:w="852" w:type="dxa"/>
            <w:vAlign w:val="center"/>
          </w:tcPr>
          <w:p w:rsidR="00ED66AA" w:rsidRDefault="00ED66AA">
            <w:pPr>
              <w:rPr>
                <w:rFonts w:ascii="Times New Roman" w:eastAsia="宋体" w:hAnsi="Times New Roman" w:cs="Times New Roman"/>
                <w:b/>
                <w:kern w:val="0"/>
                <w:sz w:val="24"/>
                <w:szCs w:val="24"/>
              </w:rPr>
            </w:pPr>
          </w:p>
        </w:tc>
        <w:tc>
          <w:tcPr>
            <w:tcW w:w="875"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r>
      <w:tr w:rsidR="00ED66AA">
        <w:trPr>
          <w:trHeight w:val="1211"/>
          <w:jc w:val="center"/>
        </w:trPr>
        <w:tc>
          <w:tcPr>
            <w:tcW w:w="4185" w:type="dxa"/>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有开展意愿，但财产权利融资业务包含多种担保品，每一类担保品业务流程不统一，内容繁琐</w:t>
            </w:r>
          </w:p>
        </w:tc>
        <w:tc>
          <w:tcPr>
            <w:tcW w:w="852" w:type="dxa"/>
            <w:vAlign w:val="center"/>
          </w:tcPr>
          <w:p w:rsidR="00ED66AA" w:rsidRDefault="00ED66AA">
            <w:pPr>
              <w:rPr>
                <w:rFonts w:ascii="Times New Roman" w:eastAsia="宋体" w:hAnsi="Times New Roman" w:cs="Times New Roman"/>
                <w:b/>
                <w:kern w:val="0"/>
                <w:sz w:val="24"/>
                <w:szCs w:val="24"/>
              </w:rPr>
            </w:pPr>
          </w:p>
        </w:tc>
        <w:tc>
          <w:tcPr>
            <w:tcW w:w="875"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r>
      <w:tr w:rsidR="00ED66AA">
        <w:trPr>
          <w:trHeight w:val="1231"/>
          <w:jc w:val="center"/>
        </w:trPr>
        <w:tc>
          <w:tcPr>
            <w:tcW w:w="4185" w:type="dxa"/>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有开展意愿，但财产权利融资业务需要较高的科技技术水平，投入技术成本较高</w:t>
            </w:r>
          </w:p>
        </w:tc>
        <w:tc>
          <w:tcPr>
            <w:tcW w:w="852" w:type="dxa"/>
            <w:vAlign w:val="center"/>
          </w:tcPr>
          <w:p w:rsidR="00ED66AA" w:rsidRDefault="00ED66AA">
            <w:pPr>
              <w:rPr>
                <w:rFonts w:ascii="Times New Roman" w:eastAsia="宋体" w:hAnsi="Times New Roman" w:cs="Times New Roman"/>
                <w:b/>
                <w:kern w:val="0"/>
                <w:sz w:val="24"/>
                <w:szCs w:val="24"/>
              </w:rPr>
            </w:pPr>
          </w:p>
        </w:tc>
        <w:tc>
          <w:tcPr>
            <w:tcW w:w="875"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c>
          <w:tcPr>
            <w:tcW w:w="876" w:type="dxa"/>
            <w:vAlign w:val="center"/>
          </w:tcPr>
          <w:p w:rsidR="00ED66AA" w:rsidRDefault="00ED66AA">
            <w:pPr>
              <w:rPr>
                <w:rFonts w:ascii="Times New Roman" w:eastAsia="宋体" w:hAnsi="Times New Roman" w:cs="Times New Roman"/>
                <w:b/>
                <w:kern w:val="0"/>
                <w:sz w:val="24"/>
                <w:szCs w:val="24"/>
              </w:rPr>
            </w:pPr>
          </w:p>
        </w:tc>
      </w:tr>
      <w:tr w:rsidR="00ED66AA">
        <w:trPr>
          <w:trHeight w:val="1191"/>
          <w:jc w:val="center"/>
        </w:trPr>
        <w:tc>
          <w:tcPr>
            <w:tcW w:w="8540" w:type="dxa"/>
            <w:gridSpan w:val="6"/>
            <w:vAlign w:val="center"/>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5.</w:t>
            </w:r>
            <w:r>
              <w:rPr>
                <w:rFonts w:ascii="Times New Roman" w:eastAsia="宋体" w:hAnsi="Times New Roman" w:cs="Times New Roman"/>
                <w:b/>
                <w:kern w:val="0"/>
                <w:sz w:val="24"/>
                <w:szCs w:val="24"/>
              </w:rPr>
              <w:t>其他（请补充）</w:t>
            </w:r>
          </w:p>
          <w:p w:rsidR="00ED66AA" w:rsidRDefault="00ED66AA">
            <w:pPr>
              <w:rPr>
                <w:rFonts w:ascii="Times New Roman" w:eastAsia="宋体" w:hAnsi="Times New Roman" w:cs="Times New Roman"/>
                <w:b/>
                <w:kern w:val="0"/>
                <w:sz w:val="24"/>
                <w:szCs w:val="24"/>
              </w:rPr>
            </w:pPr>
          </w:p>
        </w:tc>
      </w:tr>
    </w:tbl>
    <w:p w:rsidR="00ED66AA" w:rsidRDefault="00ED66AA">
      <w:pPr>
        <w:numPr>
          <w:ilvl w:val="255"/>
          <w:numId w:val="0"/>
        </w:numPr>
        <w:rPr>
          <w:rFonts w:ascii="Times New Roman" w:eastAsia="宋体"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b/>
          <w:sz w:val="24"/>
          <w:szCs w:val="24"/>
        </w:rPr>
        <w:t>贵机构</w:t>
      </w:r>
      <w:r>
        <w:rPr>
          <w:rFonts w:ascii="Times New Roman" w:hAnsi="Times New Roman" w:cs="Times New Roman"/>
          <w:b/>
          <w:sz w:val="24"/>
          <w:szCs w:val="24"/>
        </w:rPr>
        <w:t>资产支持专项计划相关信息</w:t>
      </w:r>
      <w:r>
        <w:rPr>
          <w:rFonts w:ascii="Times New Roman" w:hAnsi="Times New Roman" w:cs="Times New Roman"/>
          <w:b/>
          <w:sz w:val="24"/>
          <w:szCs w:val="24"/>
        </w:rPr>
        <w:t>（</w:t>
      </w:r>
      <w:r>
        <w:rPr>
          <w:rFonts w:ascii="黑体" w:eastAsia="黑体" w:hAnsi="黑体" w:cs="黑体" w:hint="eastAsia"/>
          <w:b/>
          <w:sz w:val="24"/>
          <w:szCs w:val="24"/>
          <w:u w:val="single"/>
        </w:rPr>
        <w:t>保险公司、证券公司</w:t>
      </w:r>
      <w:r>
        <w:rPr>
          <w:rFonts w:ascii="Times New Roman" w:hAnsi="Times New Roman" w:cs="Times New Roman"/>
          <w:b/>
          <w:sz w:val="24"/>
          <w:szCs w:val="24"/>
        </w:rPr>
        <w:t>）</w:t>
      </w:r>
    </w:p>
    <w:p w:rsidR="00ED66AA" w:rsidRDefault="00ED66AA">
      <w:pPr>
        <w:numPr>
          <w:ilvl w:val="255"/>
          <w:numId w:val="0"/>
        </w:numPr>
        <w:rPr>
          <w:rFonts w:ascii="Times New Roman" w:eastAsia="宋体" w:hAnsi="Times New Roman" w:cs="Times New Roman"/>
          <w:b/>
          <w:sz w:val="24"/>
          <w:szCs w:val="24"/>
        </w:rPr>
      </w:pPr>
    </w:p>
    <w:tbl>
      <w:tblPr>
        <w:tblStyle w:val="2"/>
        <w:tblW w:w="8564" w:type="dxa"/>
        <w:jc w:val="center"/>
        <w:tblLayout w:type="fixed"/>
        <w:tblLook w:val="04A0" w:firstRow="1" w:lastRow="0" w:firstColumn="1" w:lastColumn="0" w:noHBand="0" w:noVBand="1"/>
      </w:tblPr>
      <w:tblGrid>
        <w:gridCol w:w="2100"/>
        <w:gridCol w:w="820"/>
        <w:gridCol w:w="941"/>
        <w:gridCol w:w="1059"/>
        <w:gridCol w:w="1050"/>
        <w:gridCol w:w="855"/>
        <w:gridCol w:w="960"/>
        <w:gridCol w:w="779"/>
      </w:tblGrid>
      <w:tr w:rsidR="00ED66AA">
        <w:trPr>
          <w:trHeight w:val="391"/>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sz w:val="24"/>
                <w:szCs w:val="24"/>
              </w:rPr>
              <w:t>融资业务结构（万元人民币）</w:t>
            </w:r>
          </w:p>
        </w:tc>
      </w:tr>
      <w:tr w:rsidR="00ED66AA">
        <w:trPr>
          <w:trHeight w:val="340"/>
          <w:jc w:val="center"/>
        </w:trPr>
        <w:tc>
          <w:tcPr>
            <w:tcW w:w="2100" w:type="dxa"/>
          </w:tcPr>
          <w:p w:rsidR="00ED66AA" w:rsidRDefault="00ED66AA">
            <w:pPr>
              <w:rPr>
                <w:rFonts w:ascii="Times New Roman" w:eastAsia="黑体" w:hAnsi="Times New Roman" w:cs="Times New Roman"/>
                <w:kern w:val="0"/>
                <w:sz w:val="20"/>
                <w:szCs w:val="21"/>
              </w:rPr>
            </w:pPr>
          </w:p>
        </w:tc>
        <w:tc>
          <w:tcPr>
            <w:tcW w:w="82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1059"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105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855"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6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779"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712"/>
          <w:jc w:val="center"/>
        </w:trPr>
        <w:tc>
          <w:tcPr>
            <w:tcW w:w="210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资产支持专项计划笔数</w:t>
            </w:r>
          </w:p>
        </w:tc>
        <w:tc>
          <w:tcPr>
            <w:tcW w:w="82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1059" w:type="dxa"/>
          </w:tcPr>
          <w:p w:rsidR="00ED66AA" w:rsidRDefault="00ED66AA">
            <w:pPr>
              <w:ind w:firstLineChars="200" w:firstLine="400"/>
              <w:rPr>
                <w:rFonts w:ascii="Times New Roman" w:eastAsia="黑体" w:hAnsi="Times New Roman" w:cs="Times New Roman"/>
                <w:kern w:val="0"/>
                <w:sz w:val="20"/>
                <w:szCs w:val="21"/>
              </w:rPr>
            </w:pPr>
          </w:p>
        </w:tc>
        <w:tc>
          <w:tcPr>
            <w:tcW w:w="1050" w:type="dxa"/>
          </w:tcPr>
          <w:p w:rsidR="00ED66AA" w:rsidRDefault="00ED66AA">
            <w:pPr>
              <w:ind w:firstLineChars="200" w:firstLine="400"/>
              <w:rPr>
                <w:rFonts w:ascii="Times New Roman" w:eastAsia="黑体" w:hAnsi="Times New Roman" w:cs="Times New Roman"/>
                <w:kern w:val="0"/>
                <w:sz w:val="20"/>
                <w:szCs w:val="21"/>
              </w:rPr>
            </w:pPr>
          </w:p>
        </w:tc>
        <w:tc>
          <w:tcPr>
            <w:tcW w:w="855" w:type="dxa"/>
          </w:tcPr>
          <w:p w:rsidR="00ED66AA" w:rsidRDefault="00ED66AA">
            <w:pPr>
              <w:ind w:firstLineChars="200" w:firstLine="400"/>
              <w:rPr>
                <w:rFonts w:ascii="Times New Roman" w:eastAsia="黑体" w:hAnsi="Times New Roman" w:cs="Times New Roman"/>
                <w:kern w:val="0"/>
                <w:sz w:val="20"/>
                <w:szCs w:val="21"/>
              </w:rPr>
            </w:pPr>
          </w:p>
        </w:tc>
        <w:tc>
          <w:tcPr>
            <w:tcW w:w="960" w:type="dxa"/>
          </w:tcPr>
          <w:p w:rsidR="00ED66AA" w:rsidRDefault="00ED66AA">
            <w:pPr>
              <w:ind w:firstLineChars="200" w:firstLine="400"/>
              <w:rPr>
                <w:rFonts w:ascii="Times New Roman" w:eastAsia="黑体" w:hAnsi="Times New Roman" w:cs="Times New Roman"/>
                <w:kern w:val="0"/>
                <w:sz w:val="20"/>
                <w:szCs w:val="21"/>
              </w:rPr>
            </w:pPr>
          </w:p>
        </w:tc>
        <w:tc>
          <w:tcPr>
            <w:tcW w:w="779"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140"/>
          <w:jc w:val="center"/>
        </w:trPr>
        <w:tc>
          <w:tcPr>
            <w:tcW w:w="2100" w:type="dxa"/>
            <w:vAlign w:val="center"/>
          </w:tcPr>
          <w:p w:rsidR="00ED66AA" w:rsidRDefault="002857DB">
            <w:pPr>
              <w:spacing w:line="0" w:lineRule="atLeast"/>
              <w:ind w:firstLineChars="200" w:firstLine="482"/>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其中，基础资产为动产和权利的资产支持专项计划笔数</w:t>
            </w:r>
          </w:p>
        </w:tc>
        <w:tc>
          <w:tcPr>
            <w:tcW w:w="82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1059" w:type="dxa"/>
          </w:tcPr>
          <w:p w:rsidR="00ED66AA" w:rsidRDefault="00ED66AA">
            <w:pPr>
              <w:ind w:firstLineChars="200" w:firstLine="400"/>
              <w:rPr>
                <w:rFonts w:ascii="Times New Roman" w:eastAsia="黑体" w:hAnsi="Times New Roman" w:cs="Times New Roman"/>
                <w:kern w:val="0"/>
                <w:sz w:val="20"/>
                <w:szCs w:val="21"/>
              </w:rPr>
            </w:pPr>
          </w:p>
        </w:tc>
        <w:tc>
          <w:tcPr>
            <w:tcW w:w="1050" w:type="dxa"/>
          </w:tcPr>
          <w:p w:rsidR="00ED66AA" w:rsidRDefault="00ED66AA">
            <w:pPr>
              <w:ind w:firstLineChars="200" w:firstLine="400"/>
              <w:rPr>
                <w:rFonts w:ascii="Times New Roman" w:eastAsia="黑体" w:hAnsi="Times New Roman" w:cs="Times New Roman"/>
                <w:kern w:val="0"/>
                <w:sz w:val="20"/>
                <w:szCs w:val="21"/>
              </w:rPr>
            </w:pPr>
          </w:p>
        </w:tc>
        <w:tc>
          <w:tcPr>
            <w:tcW w:w="855" w:type="dxa"/>
          </w:tcPr>
          <w:p w:rsidR="00ED66AA" w:rsidRDefault="00ED66AA">
            <w:pPr>
              <w:ind w:firstLineChars="200" w:firstLine="400"/>
              <w:rPr>
                <w:rFonts w:ascii="Times New Roman" w:eastAsia="黑体" w:hAnsi="Times New Roman" w:cs="Times New Roman"/>
                <w:kern w:val="0"/>
                <w:sz w:val="20"/>
                <w:szCs w:val="21"/>
              </w:rPr>
            </w:pPr>
          </w:p>
        </w:tc>
        <w:tc>
          <w:tcPr>
            <w:tcW w:w="960" w:type="dxa"/>
          </w:tcPr>
          <w:p w:rsidR="00ED66AA" w:rsidRDefault="00ED66AA">
            <w:pPr>
              <w:ind w:firstLineChars="200" w:firstLine="400"/>
              <w:rPr>
                <w:rFonts w:ascii="Times New Roman" w:eastAsia="黑体" w:hAnsi="Times New Roman" w:cs="Times New Roman"/>
                <w:kern w:val="0"/>
                <w:sz w:val="20"/>
                <w:szCs w:val="21"/>
              </w:rPr>
            </w:pPr>
          </w:p>
        </w:tc>
        <w:tc>
          <w:tcPr>
            <w:tcW w:w="779"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842"/>
          <w:jc w:val="center"/>
        </w:trPr>
        <w:tc>
          <w:tcPr>
            <w:tcW w:w="210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2.</w:t>
            </w:r>
            <w:r>
              <w:rPr>
                <w:rFonts w:ascii="Times New Roman" w:eastAsia="宋体" w:hAnsi="Times New Roman" w:cs="Times New Roman"/>
                <w:b/>
                <w:kern w:val="0"/>
                <w:sz w:val="24"/>
                <w:szCs w:val="24"/>
              </w:rPr>
              <w:t>资产支持专项计划金额</w:t>
            </w:r>
          </w:p>
        </w:tc>
        <w:tc>
          <w:tcPr>
            <w:tcW w:w="82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1059" w:type="dxa"/>
          </w:tcPr>
          <w:p w:rsidR="00ED66AA" w:rsidRDefault="00ED66AA">
            <w:pPr>
              <w:ind w:firstLineChars="200" w:firstLine="400"/>
              <w:rPr>
                <w:rFonts w:ascii="Times New Roman" w:eastAsia="黑体" w:hAnsi="Times New Roman" w:cs="Times New Roman"/>
                <w:kern w:val="0"/>
                <w:sz w:val="20"/>
                <w:szCs w:val="21"/>
              </w:rPr>
            </w:pPr>
          </w:p>
        </w:tc>
        <w:tc>
          <w:tcPr>
            <w:tcW w:w="1050" w:type="dxa"/>
          </w:tcPr>
          <w:p w:rsidR="00ED66AA" w:rsidRDefault="00ED66AA">
            <w:pPr>
              <w:ind w:firstLineChars="200" w:firstLine="400"/>
              <w:rPr>
                <w:rFonts w:ascii="Times New Roman" w:eastAsia="黑体" w:hAnsi="Times New Roman" w:cs="Times New Roman"/>
                <w:kern w:val="0"/>
                <w:sz w:val="20"/>
                <w:szCs w:val="21"/>
              </w:rPr>
            </w:pPr>
          </w:p>
        </w:tc>
        <w:tc>
          <w:tcPr>
            <w:tcW w:w="855" w:type="dxa"/>
          </w:tcPr>
          <w:p w:rsidR="00ED66AA" w:rsidRDefault="00ED66AA">
            <w:pPr>
              <w:ind w:firstLineChars="200" w:firstLine="400"/>
              <w:rPr>
                <w:rFonts w:ascii="Times New Roman" w:eastAsia="黑体" w:hAnsi="Times New Roman" w:cs="Times New Roman"/>
                <w:kern w:val="0"/>
                <w:sz w:val="20"/>
                <w:szCs w:val="21"/>
              </w:rPr>
            </w:pPr>
          </w:p>
        </w:tc>
        <w:tc>
          <w:tcPr>
            <w:tcW w:w="960" w:type="dxa"/>
          </w:tcPr>
          <w:p w:rsidR="00ED66AA" w:rsidRDefault="00ED66AA">
            <w:pPr>
              <w:ind w:firstLineChars="200" w:firstLine="400"/>
              <w:rPr>
                <w:rFonts w:ascii="Times New Roman" w:eastAsia="黑体" w:hAnsi="Times New Roman" w:cs="Times New Roman"/>
                <w:kern w:val="0"/>
                <w:sz w:val="20"/>
                <w:szCs w:val="21"/>
              </w:rPr>
            </w:pPr>
          </w:p>
        </w:tc>
        <w:tc>
          <w:tcPr>
            <w:tcW w:w="779"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210"/>
          <w:jc w:val="center"/>
        </w:trPr>
        <w:tc>
          <w:tcPr>
            <w:tcW w:w="210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其中，基础资产为动产和权利的资产支持专项计划金额</w:t>
            </w:r>
          </w:p>
        </w:tc>
        <w:tc>
          <w:tcPr>
            <w:tcW w:w="82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1059" w:type="dxa"/>
          </w:tcPr>
          <w:p w:rsidR="00ED66AA" w:rsidRDefault="00ED66AA">
            <w:pPr>
              <w:ind w:firstLineChars="200" w:firstLine="400"/>
              <w:rPr>
                <w:rFonts w:ascii="Times New Roman" w:eastAsia="黑体" w:hAnsi="Times New Roman" w:cs="Times New Roman"/>
                <w:kern w:val="0"/>
                <w:sz w:val="20"/>
                <w:szCs w:val="21"/>
              </w:rPr>
            </w:pPr>
          </w:p>
        </w:tc>
        <w:tc>
          <w:tcPr>
            <w:tcW w:w="1050" w:type="dxa"/>
          </w:tcPr>
          <w:p w:rsidR="00ED66AA" w:rsidRDefault="00ED66AA">
            <w:pPr>
              <w:ind w:firstLineChars="200" w:firstLine="400"/>
              <w:rPr>
                <w:rFonts w:ascii="Times New Roman" w:eastAsia="黑体" w:hAnsi="Times New Roman" w:cs="Times New Roman"/>
                <w:kern w:val="0"/>
                <w:sz w:val="20"/>
                <w:szCs w:val="21"/>
              </w:rPr>
            </w:pPr>
          </w:p>
        </w:tc>
        <w:tc>
          <w:tcPr>
            <w:tcW w:w="855" w:type="dxa"/>
          </w:tcPr>
          <w:p w:rsidR="00ED66AA" w:rsidRDefault="00ED66AA">
            <w:pPr>
              <w:ind w:firstLineChars="200" w:firstLine="400"/>
              <w:rPr>
                <w:rFonts w:ascii="Times New Roman" w:eastAsia="黑体" w:hAnsi="Times New Roman" w:cs="Times New Roman"/>
                <w:kern w:val="0"/>
                <w:sz w:val="20"/>
                <w:szCs w:val="21"/>
              </w:rPr>
            </w:pPr>
          </w:p>
        </w:tc>
        <w:tc>
          <w:tcPr>
            <w:tcW w:w="960" w:type="dxa"/>
          </w:tcPr>
          <w:p w:rsidR="00ED66AA" w:rsidRDefault="00ED66AA">
            <w:pPr>
              <w:ind w:firstLineChars="200" w:firstLine="400"/>
              <w:rPr>
                <w:rFonts w:ascii="Times New Roman" w:eastAsia="黑体" w:hAnsi="Times New Roman" w:cs="Times New Roman"/>
                <w:kern w:val="0"/>
                <w:sz w:val="20"/>
                <w:szCs w:val="21"/>
              </w:rPr>
            </w:pPr>
          </w:p>
        </w:tc>
        <w:tc>
          <w:tcPr>
            <w:tcW w:w="779"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438"/>
          <w:jc w:val="center"/>
        </w:trPr>
        <w:tc>
          <w:tcPr>
            <w:tcW w:w="8564" w:type="dxa"/>
            <w:gridSpan w:val="8"/>
          </w:tcPr>
          <w:p w:rsidR="00ED66AA" w:rsidRDefault="002857DB">
            <w:pP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请填写</w:t>
            </w:r>
            <w:r>
              <w:rPr>
                <w:rFonts w:ascii="Times New Roman" w:eastAsia="宋体" w:hAnsi="Times New Roman" w:cs="Times New Roman" w:hint="eastAsia"/>
                <w:b/>
                <w:bCs/>
                <w:kern w:val="0"/>
                <w:sz w:val="24"/>
                <w:szCs w:val="24"/>
              </w:rPr>
              <w:t>贵机构</w:t>
            </w:r>
            <w:r>
              <w:rPr>
                <w:rFonts w:ascii="Times New Roman" w:eastAsia="宋体" w:hAnsi="Times New Roman" w:cs="Times New Roman"/>
                <w:b/>
                <w:bCs/>
                <w:kern w:val="0"/>
                <w:sz w:val="24"/>
                <w:szCs w:val="24"/>
              </w:rPr>
              <w:t>资产支持专项计划中主要涉及的动产和权利基础资产类型：</w:t>
            </w:r>
          </w:p>
          <w:p w:rsidR="00ED66AA" w:rsidRDefault="00ED66AA">
            <w:pPr>
              <w:rPr>
                <w:rFonts w:ascii="Times New Roman" w:eastAsia="宋体" w:hAnsi="Times New Roman" w:cs="Times New Roman"/>
                <w:b/>
                <w:bCs/>
                <w:kern w:val="0"/>
                <w:sz w:val="24"/>
                <w:szCs w:val="24"/>
              </w:rPr>
            </w:pPr>
          </w:p>
          <w:p w:rsidR="00ED66AA" w:rsidRDefault="00ED66AA">
            <w:pPr>
              <w:rPr>
                <w:rFonts w:ascii="Times New Roman" w:eastAsia="宋体" w:hAnsi="Times New Roman" w:cs="Times New Roman"/>
                <w:b/>
                <w:bCs/>
                <w:kern w:val="0"/>
                <w:sz w:val="24"/>
                <w:szCs w:val="24"/>
              </w:rPr>
            </w:pPr>
          </w:p>
          <w:p w:rsidR="00ED66AA" w:rsidRDefault="00ED66AA">
            <w:pPr>
              <w:rPr>
                <w:rFonts w:ascii="Times New Roman" w:eastAsia="宋体" w:hAnsi="Times New Roman" w:cs="Times New Roman"/>
                <w:b/>
                <w:bCs/>
                <w:kern w:val="0"/>
                <w:sz w:val="24"/>
                <w:szCs w:val="24"/>
              </w:rPr>
            </w:pPr>
          </w:p>
          <w:p w:rsidR="00ED66AA" w:rsidRDefault="00ED66AA">
            <w:pPr>
              <w:rPr>
                <w:rFonts w:ascii="Times New Roman" w:eastAsia="宋体" w:hAnsi="Times New Roman" w:cs="Times New Roman"/>
                <w:b/>
                <w:bCs/>
                <w:kern w:val="0"/>
                <w:sz w:val="24"/>
                <w:szCs w:val="24"/>
              </w:rPr>
            </w:pPr>
          </w:p>
          <w:p w:rsidR="00ED66AA" w:rsidRDefault="00ED66AA">
            <w:pPr>
              <w:rPr>
                <w:rFonts w:ascii="Times New Roman" w:eastAsia="宋体" w:hAnsi="Times New Roman" w:cs="Times New Roman"/>
                <w:b/>
                <w:bCs/>
                <w:kern w:val="0"/>
                <w:sz w:val="24"/>
                <w:szCs w:val="24"/>
              </w:rPr>
            </w:pPr>
          </w:p>
        </w:tc>
      </w:tr>
    </w:tbl>
    <w:p w:rsidR="00ED66AA" w:rsidRDefault="00ED66AA">
      <w:pPr>
        <w:numPr>
          <w:ilvl w:val="255"/>
          <w:numId w:val="0"/>
        </w:numPr>
        <w:rPr>
          <w:rFonts w:ascii="Times New Roman" w:eastAsia="宋体"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贵机构</w:t>
      </w:r>
      <w:r>
        <w:rPr>
          <w:rFonts w:ascii="Times New Roman" w:hAnsi="Times New Roman" w:cs="Times New Roman"/>
          <w:b/>
          <w:sz w:val="24"/>
          <w:szCs w:val="24"/>
        </w:rPr>
        <w:t>开展以动产和权利为基础资产的资产支持专项计划业务是否都进行登记？是</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r>
        <w:rPr>
          <w:rFonts w:ascii="Times New Roman" w:hAnsi="Times New Roman" w:cs="Times New Roman"/>
          <w:b/>
          <w:sz w:val="24"/>
          <w:szCs w:val="24"/>
        </w:rPr>
        <w:t>否</w:t>
      </w:r>
      <w:r>
        <w:rPr>
          <w:rFonts w:ascii="Times New Roman" w:hAnsi="Times New Roman" w:cs="Times New Roman"/>
          <w:b/>
          <w:sz w:val="24"/>
          <w:szCs w:val="24"/>
        </w:rPr>
        <w:sym w:font="Wingdings 2" w:char="00A3"/>
      </w:r>
      <w:r>
        <w:rPr>
          <w:rFonts w:ascii="Times New Roman" w:hAnsi="Times New Roman" w:cs="Times New Roman"/>
          <w:b/>
          <w:sz w:val="24"/>
          <w:szCs w:val="24"/>
        </w:rPr>
        <w:t xml:space="preserve">  </w:t>
      </w:r>
    </w:p>
    <w:p w:rsidR="00ED66AA" w:rsidRDefault="002857DB">
      <w:pPr>
        <w:numPr>
          <w:ilvl w:val="255"/>
          <w:numId w:val="0"/>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贵机构</w:t>
      </w:r>
      <w:r>
        <w:rPr>
          <w:rFonts w:ascii="Times New Roman" w:hAnsi="Times New Roman" w:cs="Times New Roman"/>
          <w:b/>
          <w:sz w:val="24"/>
          <w:szCs w:val="24"/>
        </w:rPr>
        <w:t>在何种情形下使用登记系统进行登记？</w:t>
      </w:r>
      <w:r>
        <w:rPr>
          <w:rFonts w:ascii="Times New Roman" w:hAnsi="Times New Roman" w:cs="Times New Roman" w:hint="eastAsia"/>
          <w:b/>
          <w:sz w:val="24"/>
          <w:szCs w:val="24"/>
        </w:rPr>
        <w:t>（</w:t>
      </w:r>
      <w:r>
        <w:rPr>
          <w:rFonts w:ascii="黑体" w:eastAsia="黑体" w:hAnsi="黑体" w:cs="黑体" w:hint="eastAsia"/>
          <w:b/>
          <w:sz w:val="24"/>
          <w:szCs w:val="24"/>
          <w:u w:val="single"/>
        </w:rPr>
        <w:t>保险公司、证券公司</w:t>
      </w:r>
      <w:r>
        <w:rPr>
          <w:rFonts w:ascii="Times New Roman" w:hAnsi="Times New Roman" w:cs="Times New Roman" w:hint="eastAsia"/>
          <w:b/>
          <w:sz w:val="24"/>
          <w:szCs w:val="24"/>
        </w:rPr>
        <w:t>）</w:t>
      </w:r>
    </w:p>
    <w:tbl>
      <w:tblPr>
        <w:tblStyle w:val="a7"/>
        <w:tblW w:w="0" w:type="auto"/>
        <w:tblLook w:val="04A0" w:firstRow="1" w:lastRow="0" w:firstColumn="1" w:lastColumn="0" w:noHBand="0" w:noVBand="1"/>
      </w:tblPr>
      <w:tblGrid>
        <w:gridCol w:w="8522"/>
      </w:tblGrid>
      <w:tr w:rsidR="00ED66AA">
        <w:trPr>
          <w:trHeight w:val="2532"/>
        </w:trPr>
        <w:tc>
          <w:tcPr>
            <w:tcW w:w="8522" w:type="dxa"/>
          </w:tcPr>
          <w:p w:rsidR="00ED66AA" w:rsidRDefault="00ED66AA">
            <w:pPr>
              <w:numPr>
                <w:ilvl w:val="255"/>
                <w:numId w:val="0"/>
              </w:numPr>
              <w:rPr>
                <w:rFonts w:ascii="Times New Roman" w:eastAsia="宋体" w:hAnsi="Times New Roman" w:cs="Times New Roman"/>
                <w:b/>
                <w:sz w:val="24"/>
                <w:szCs w:val="24"/>
              </w:rPr>
            </w:pPr>
          </w:p>
        </w:tc>
      </w:tr>
    </w:tbl>
    <w:p w:rsidR="00ED66AA" w:rsidRDefault="00ED66AA">
      <w:pPr>
        <w:numPr>
          <w:ilvl w:val="255"/>
          <w:numId w:val="0"/>
        </w:numPr>
        <w:rPr>
          <w:rFonts w:ascii="Times New Roman" w:eastAsia="宋体"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请填写以下表格来描述担保业务的客户数变化情况</w:t>
      </w:r>
      <w:r>
        <w:rPr>
          <w:rFonts w:ascii="Times New Roman" w:hAnsi="Times New Roman" w:cs="Times New Roman"/>
          <w:b/>
          <w:sz w:val="24"/>
          <w:szCs w:val="24"/>
        </w:rPr>
        <w:t>——</w:t>
      </w:r>
      <w:r>
        <w:rPr>
          <w:rFonts w:ascii="Times New Roman" w:hAnsi="Times New Roman" w:cs="Times New Roman"/>
          <w:b/>
          <w:sz w:val="24"/>
          <w:szCs w:val="24"/>
        </w:rPr>
        <w:t>按新增客户数计算</w:t>
      </w:r>
      <w:r>
        <w:rPr>
          <w:rFonts w:ascii="Times New Roman" w:hAnsi="Times New Roman" w:cs="Times New Roman" w:hint="eastAsia"/>
          <w:b/>
          <w:sz w:val="24"/>
          <w:szCs w:val="24"/>
        </w:rPr>
        <w:t>（</w:t>
      </w:r>
      <w:r>
        <w:rPr>
          <w:rFonts w:ascii="黑体" w:eastAsia="黑体" w:hAnsi="黑体" w:cs="黑体" w:hint="eastAsia"/>
          <w:b/>
          <w:sz w:val="24"/>
          <w:szCs w:val="24"/>
          <w:u w:val="single"/>
        </w:rPr>
        <w:t>担保公司</w:t>
      </w:r>
      <w:r>
        <w:rPr>
          <w:rFonts w:ascii="Times New Roman" w:hAnsi="Times New Roman" w:cs="Times New Roman" w:hint="eastAsia"/>
          <w:b/>
          <w:sz w:val="24"/>
          <w:szCs w:val="24"/>
        </w:rPr>
        <w:t>）</w:t>
      </w:r>
    </w:p>
    <w:tbl>
      <w:tblPr>
        <w:tblStyle w:val="2"/>
        <w:tblW w:w="8564" w:type="dxa"/>
        <w:jc w:val="center"/>
        <w:tblLayout w:type="fixed"/>
        <w:tblLook w:val="04A0" w:firstRow="1" w:lastRow="0" w:firstColumn="1" w:lastColumn="0" w:noHBand="0" w:noVBand="1"/>
      </w:tblPr>
      <w:tblGrid>
        <w:gridCol w:w="2114"/>
        <w:gridCol w:w="806"/>
        <w:gridCol w:w="941"/>
        <w:gridCol w:w="940"/>
        <w:gridCol w:w="941"/>
        <w:gridCol w:w="940"/>
        <w:gridCol w:w="941"/>
        <w:gridCol w:w="941"/>
      </w:tblGrid>
      <w:tr w:rsidR="00ED66AA">
        <w:trPr>
          <w:trHeight w:val="448"/>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担保业务客户数</w:t>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家</w:t>
            </w:r>
            <w:r>
              <w:rPr>
                <w:rFonts w:ascii="Times New Roman" w:eastAsia="宋体" w:hAnsi="Times New Roman" w:cs="Times New Roman" w:hint="eastAsia"/>
                <w:b/>
                <w:kern w:val="0"/>
                <w:sz w:val="24"/>
                <w:szCs w:val="24"/>
              </w:rPr>
              <w:t>）</w:t>
            </w:r>
          </w:p>
        </w:tc>
      </w:tr>
      <w:tr w:rsidR="00ED66AA">
        <w:trPr>
          <w:jc w:val="center"/>
        </w:trPr>
        <w:tc>
          <w:tcPr>
            <w:tcW w:w="2114" w:type="dxa"/>
          </w:tcPr>
          <w:p w:rsidR="00ED66AA" w:rsidRDefault="00ED66AA">
            <w:pPr>
              <w:rPr>
                <w:rFonts w:ascii="Times New Roman" w:eastAsia="黑体" w:hAnsi="Times New Roman" w:cs="Times New Roman"/>
                <w:kern w:val="0"/>
                <w:sz w:val="20"/>
                <w:szCs w:val="21"/>
              </w:rPr>
            </w:pPr>
          </w:p>
        </w:tc>
        <w:tc>
          <w:tcPr>
            <w:tcW w:w="806"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大型</w:t>
            </w:r>
            <w:r>
              <w:rPr>
                <w:rFonts w:ascii="Times New Roman" w:eastAsia="宋体" w:hAnsi="Times New Roman" w:cs="Times New Roman"/>
                <w:b/>
                <w:kern w:val="0"/>
                <w:sz w:val="24"/>
                <w:szCs w:val="24"/>
              </w:rPr>
              <w:t>企业</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740"/>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由动产和不动产联合作为反担保标的的客户数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269"/>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完全由动产和权利作为反担保标的的客户数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中</w:t>
            </w:r>
            <w:r>
              <w:rPr>
                <w:rFonts w:ascii="Times New Roman" w:eastAsia="宋体" w:hAnsi="Times New Roman" w:cs="Times New Roman"/>
                <w:b/>
                <w:kern w:val="0"/>
                <w:sz w:val="24"/>
                <w:szCs w:val="24"/>
              </w:rPr>
              <w:t>型企业</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由动产和不动产联合作为反担保标的的客户数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完全由动产和权利作为反担保标的的客户数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小微型企业</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由动产和不动产联合作为反担保标的的客户数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完全由动产和权利作为反担保标的的客户数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个人</w:t>
            </w:r>
            <w:r>
              <w:rPr>
                <w:rFonts w:ascii="Times New Roman" w:eastAsia="宋体" w:hAnsi="Times New Roman" w:cs="Times New Roman"/>
                <w:b/>
                <w:kern w:val="0"/>
                <w:sz w:val="24"/>
                <w:szCs w:val="24"/>
              </w:rPr>
              <w:t>和个体工商户</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由动产和不动产联合作为反担保标的的客户数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2114"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完全由动产和权利作为反担保标的的客户数</w:t>
            </w:r>
          </w:p>
        </w:tc>
        <w:tc>
          <w:tcPr>
            <w:tcW w:w="806"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62"/>
          <w:jc w:val="center"/>
        </w:trPr>
        <w:tc>
          <w:tcPr>
            <w:tcW w:w="8564" w:type="dxa"/>
            <w:gridSpan w:val="8"/>
            <w:vAlign w:val="center"/>
          </w:tcPr>
          <w:p w:rsidR="00ED66AA" w:rsidRDefault="002857DB">
            <w:pPr>
              <w:rPr>
                <w:rFonts w:ascii="Times New Roman" w:hAnsi="Times New Roman" w:cs="Times New Roman"/>
                <w:b/>
                <w:kern w:val="0"/>
                <w:sz w:val="24"/>
                <w:szCs w:val="24"/>
              </w:rPr>
            </w:pPr>
            <w:r>
              <w:rPr>
                <w:rFonts w:ascii="Times New Roman" w:hAnsi="Times New Roman" w:cs="Times New Roman"/>
                <w:b/>
                <w:kern w:val="0"/>
                <w:sz w:val="24"/>
                <w:szCs w:val="24"/>
              </w:rPr>
              <w:t>注：新增客户包含</w:t>
            </w:r>
            <w:r>
              <w:rPr>
                <w:rFonts w:ascii="Times New Roman" w:eastAsia="宋体" w:hAnsi="Times New Roman" w:cs="Times New Roman"/>
                <w:b/>
                <w:kern w:val="0"/>
                <w:sz w:val="24"/>
                <w:szCs w:val="24"/>
              </w:rPr>
              <w:t>在原有</w:t>
            </w:r>
            <w:r>
              <w:rPr>
                <w:rFonts w:ascii="Times New Roman" w:eastAsia="宋体" w:hAnsi="Times New Roman" w:cs="Times New Roman"/>
                <w:b/>
                <w:kern w:val="0"/>
                <w:sz w:val="24"/>
                <w:szCs w:val="24"/>
              </w:rPr>
              <w:t>担保</w:t>
            </w:r>
            <w:r>
              <w:rPr>
                <w:rFonts w:ascii="Times New Roman" w:eastAsia="宋体" w:hAnsi="Times New Roman" w:cs="Times New Roman"/>
                <w:b/>
                <w:kern w:val="0"/>
                <w:sz w:val="24"/>
                <w:szCs w:val="24"/>
              </w:rPr>
              <w:t>的基础上，继续申请的客户</w:t>
            </w:r>
          </w:p>
        </w:tc>
      </w:tr>
    </w:tbl>
    <w:p w:rsidR="00ED66AA" w:rsidRDefault="00ED66AA">
      <w:pPr>
        <w:rPr>
          <w:rFonts w:ascii="Times New Roman" w:hAnsi="Times New Roman" w:cs="Times New Roman"/>
          <w:b/>
          <w:sz w:val="24"/>
          <w:szCs w:val="24"/>
        </w:rPr>
      </w:pPr>
    </w:p>
    <w:p w:rsidR="00ED66AA" w:rsidRDefault="002857DB">
      <w:pPr>
        <w:numPr>
          <w:ilvl w:val="0"/>
          <w:numId w:val="3"/>
        </w:numPr>
        <w:rPr>
          <w:rFonts w:ascii="Times New Roman" w:hAnsi="Times New Roman" w:cs="Times New Roman"/>
          <w:b/>
          <w:sz w:val="24"/>
          <w:szCs w:val="24"/>
        </w:rPr>
      </w:pPr>
      <w:r>
        <w:rPr>
          <w:rFonts w:ascii="Times New Roman" w:hAnsi="Times New Roman" w:cs="Times New Roman"/>
          <w:b/>
          <w:sz w:val="24"/>
          <w:szCs w:val="24"/>
        </w:rPr>
        <w:t>请根据以下表格填写</w:t>
      </w:r>
      <w:r>
        <w:rPr>
          <w:rFonts w:ascii="Times New Roman" w:hAnsi="Times New Roman" w:cs="Times New Roman" w:hint="eastAsia"/>
          <w:b/>
          <w:sz w:val="24"/>
          <w:szCs w:val="24"/>
        </w:rPr>
        <w:t>贵机构</w:t>
      </w:r>
      <w:r>
        <w:rPr>
          <w:rFonts w:ascii="Times New Roman" w:hAnsi="Times New Roman" w:cs="Times New Roman"/>
          <w:b/>
          <w:sz w:val="24"/>
          <w:szCs w:val="24"/>
        </w:rPr>
        <w:t>担保业务情况</w:t>
      </w:r>
      <w:r>
        <w:rPr>
          <w:rFonts w:ascii="Times New Roman" w:hAnsi="Times New Roman" w:cs="Times New Roman" w:hint="eastAsia"/>
          <w:b/>
          <w:sz w:val="24"/>
          <w:szCs w:val="24"/>
        </w:rPr>
        <w:t>（</w:t>
      </w:r>
      <w:r>
        <w:rPr>
          <w:rFonts w:ascii="黑体" w:eastAsia="黑体" w:hAnsi="黑体" w:cs="黑体" w:hint="eastAsia"/>
          <w:b/>
          <w:sz w:val="24"/>
          <w:szCs w:val="24"/>
          <w:u w:val="single"/>
        </w:rPr>
        <w:t>担保公司</w:t>
      </w:r>
      <w:r>
        <w:rPr>
          <w:rFonts w:ascii="Times New Roman" w:hAnsi="Times New Roman" w:cs="Times New Roman" w:hint="eastAsia"/>
          <w:b/>
          <w:sz w:val="24"/>
          <w:szCs w:val="24"/>
        </w:rPr>
        <w:t>）</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ED66AA">
        <w:trPr>
          <w:trHeight w:val="448"/>
          <w:jc w:val="center"/>
        </w:trPr>
        <w:tc>
          <w:tcPr>
            <w:tcW w:w="8564" w:type="dxa"/>
            <w:gridSpan w:val="8"/>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笔数、金额（笔、万元人民币）</w:t>
            </w:r>
          </w:p>
        </w:tc>
      </w:tr>
      <w:tr w:rsidR="00ED66AA">
        <w:trPr>
          <w:jc w:val="center"/>
        </w:trPr>
        <w:tc>
          <w:tcPr>
            <w:tcW w:w="1980" w:type="dxa"/>
          </w:tcPr>
          <w:p w:rsidR="00ED66AA" w:rsidRDefault="00ED66AA">
            <w:pPr>
              <w:rPr>
                <w:rFonts w:ascii="Times New Roman" w:eastAsia="黑体" w:hAnsi="Times New Roman" w:cs="Times New Roman"/>
                <w:kern w:val="0"/>
                <w:sz w:val="20"/>
                <w:szCs w:val="21"/>
              </w:rPr>
            </w:pP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ED66AA" w:rsidRDefault="002857DB">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ED66AA">
        <w:trPr>
          <w:trHeight w:val="462"/>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担保</w:t>
            </w:r>
            <w:r>
              <w:rPr>
                <w:rFonts w:ascii="Times New Roman" w:eastAsia="宋体" w:hAnsi="Times New Roman" w:cs="Times New Roman"/>
                <w:b/>
                <w:kern w:val="0"/>
                <w:sz w:val="24"/>
                <w:szCs w:val="24"/>
              </w:rPr>
              <w:t>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413"/>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担保金</w:t>
            </w:r>
            <w:r>
              <w:rPr>
                <w:rFonts w:ascii="Times New Roman" w:eastAsia="宋体" w:hAnsi="Times New Roman" w:cs="Times New Roman"/>
                <w:b/>
                <w:kern w:val="0"/>
                <w:sz w:val="24"/>
                <w:szCs w:val="24"/>
              </w:rPr>
              <w:t>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548"/>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其中，</w:t>
            </w:r>
          </w:p>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①</w:t>
            </w:r>
            <w:r>
              <w:rPr>
                <w:rFonts w:ascii="Times New Roman" w:eastAsia="宋体" w:hAnsi="Times New Roman" w:cs="Times New Roman"/>
                <w:b/>
                <w:kern w:val="0"/>
                <w:sz w:val="24"/>
                <w:szCs w:val="24"/>
              </w:rPr>
              <w:t>由动产和不动产作为联合反担保标的的笔数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405"/>
          <w:jc w:val="center"/>
        </w:trPr>
        <w:tc>
          <w:tcPr>
            <w:tcW w:w="1980" w:type="dxa"/>
            <w:vAlign w:val="center"/>
          </w:tcPr>
          <w:p w:rsidR="00ED66AA" w:rsidRDefault="002857DB">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②</w:t>
            </w:r>
            <w:r>
              <w:rPr>
                <w:rFonts w:ascii="Times New Roman" w:eastAsia="宋体" w:hAnsi="Times New Roman" w:cs="Times New Roman"/>
                <w:b/>
                <w:kern w:val="0"/>
                <w:sz w:val="24"/>
                <w:szCs w:val="24"/>
              </w:rPr>
              <w:t>由动产和不动产作为联合反担保标的的金额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539"/>
          <w:jc w:val="center"/>
        </w:trPr>
        <w:tc>
          <w:tcPr>
            <w:tcW w:w="1980" w:type="dxa"/>
          </w:tcPr>
          <w:p w:rsidR="00ED66AA" w:rsidRDefault="00ED66AA">
            <w:pPr>
              <w:numPr>
                <w:ilvl w:val="255"/>
                <w:numId w:val="0"/>
              </w:numPr>
              <w:spacing w:line="0" w:lineRule="atLeast"/>
              <w:rPr>
                <w:rFonts w:ascii="Times New Roman" w:eastAsia="宋体" w:hAnsi="Times New Roman" w:cs="Times New Roman"/>
                <w:b/>
                <w:kern w:val="0"/>
                <w:sz w:val="24"/>
                <w:szCs w:val="24"/>
              </w:rPr>
            </w:pPr>
          </w:p>
          <w:p w:rsidR="00ED66AA" w:rsidRDefault="002857DB">
            <w:pPr>
              <w:numPr>
                <w:ilvl w:val="255"/>
                <w:numId w:val="0"/>
              </w:num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③</w:t>
            </w:r>
            <w:r>
              <w:rPr>
                <w:rFonts w:ascii="Times New Roman" w:eastAsia="宋体" w:hAnsi="Times New Roman" w:cs="Times New Roman"/>
                <w:b/>
                <w:kern w:val="0"/>
                <w:sz w:val="24"/>
                <w:szCs w:val="24"/>
              </w:rPr>
              <w:t>完全</w:t>
            </w:r>
            <w:r>
              <w:rPr>
                <w:rFonts w:ascii="Times New Roman" w:eastAsia="宋体" w:hAnsi="Times New Roman" w:cs="Times New Roman"/>
                <w:b/>
                <w:kern w:val="0"/>
                <w:sz w:val="24"/>
                <w:szCs w:val="24"/>
              </w:rPr>
              <w:t>由</w:t>
            </w:r>
            <w:r>
              <w:rPr>
                <w:rFonts w:ascii="Times New Roman" w:eastAsia="宋体" w:hAnsi="Times New Roman" w:cs="Times New Roman"/>
                <w:b/>
                <w:kern w:val="0"/>
                <w:sz w:val="24"/>
                <w:szCs w:val="24"/>
              </w:rPr>
              <w:t>动产和权利</w:t>
            </w:r>
            <w:r>
              <w:rPr>
                <w:rFonts w:ascii="Times New Roman" w:eastAsia="宋体" w:hAnsi="Times New Roman" w:cs="Times New Roman"/>
                <w:b/>
                <w:kern w:val="0"/>
                <w:sz w:val="24"/>
                <w:szCs w:val="24"/>
              </w:rPr>
              <w:t>作为反担保标的笔数</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1160"/>
          <w:jc w:val="center"/>
        </w:trPr>
        <w:tc>
          <w:tcPr>
            <w:tcW w:w="1980" w:type="dxa"/>
          </w:tcPr>
          <w:p w:rsidR="00ED66AA" w:rsidRDefault="002857DB">
            <w:pPr>
              <w:numPr>
                <w:ilvl w:val="255"/>
                <w:numId w:val="0"/>
              </w:num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④</w:t>
            </w:r>
            <w:r>
              <w:rPr>
                <w:rFonts w:ascii="Times New Roman" w:eastAsia="宋体" w:hAnsi="Times New Roman" w:cs="Times New Roman"/>
                <w:b/>
                <w:kern w:val="0"/>
                <w:sz w:val="24"/>
                <w:szCs w:val="24"/>
              </w:rPr>
              <w:t>完全由动产和权利作为担担保标的的金</w:t>
            </w:r>
            <w:r>
              <w:rPr>
                <w:rFonts w:ascii="Times New Roman" w:eastAsia="宋体" w:hAnsi="Times New Roman" w:cs="Times New Roman"/>
                <w:b/>
                <w:kern w:val="0"/>
                <w:sz w:val="24"/>
                <w:szCs w:val="24"/>
              </w:rPr>
              <w:t>额</w:t>
            </w: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0"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c>
          <w:tcPr>
            <w:tcW w:w="941" w:type="dxa"/>
          </w:tcPr>
          <w:p w:rsidR="00ED66AA" w:rsidRDefault="00ED66AA">
            <w:pPr>
              <w:ind w:firstLineChars="200" w:firstLine="400"/>
              <w:rPr>
                <w:rFonts w:ascii="Times New Roman" w:eastAsia="黑体" w:hAnsi="Times New Roman" w:cs="Times New Roman"/>
                <w:kern w:val="0"/>
                <w:sz w:val="20"/>
                <w:szCs w:val="21"/>
              </w:rPr>
            </w:pPr>
          </w:p>
        </w:tc>
      </w:tr>
      <w:tr w:rsidR="00ED66AA">
        <w:trPr>
          <w:trHeight w:val="601"/>
          <w:jc w:val="center"/>
        </w:trPr>
        <w:tc>
          <w:tcPr>
            <w:tcW w:w="8564" w:type="dxa"/>
            <w:gridSpan w:val="8"/>
          </w:tcPr>
          <w:p w:rsidR="00ED66AA" w:rsidRDefault="002857DB">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注：在上表中，如有某些数据项没有精确的统计数据，可以估算。</w:t>
            </w:r>
          </w:p>
        </w:tc>
      </w:tr>
    </w:tbl>
    <w:p w:rsidR="00ED66AA" w:rsidRDefault="00ED66AA">
      <w:pPr>
        <w:numPr>
          <w:ilvl w:val="255"/>
          <w:numId w:val="0"/>
        </w:numPr>
        <w:rPr>
          <w:rFonts w:ascii="Times New Roman" w:hAnsi="Times New Roman" w:cs="Times New Roman"/>
          <w:b/>
          <w:sz w:val="24"/>
          <w:szCs w:val="24"/>
        </w:rPr>
      </w:pPr>
    </w:p>
    <w:sectPr w:rsidR="00ED66AA">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DB" w:rsidRDefault="002857DB">
      <w:r>
        <w:separator/>
      </w:r>
    </w:p>
  </w:endnote>
  <w:endnote w:type="continuationSeparator" w:id="0">
    <w:p w:rsidR="002857DB" w:rsidRDefault="0028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AA" w:rsidRDefault="00ED66AA">
    <w:pPr>
      <w:pStyle w:val="a4"/>
      <w:jc w:val="center"/>
    </w:pPr>
  </w:p>
  <w:p w:rsidR="00ED66AA" w:rsidRDefault="00ED66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AA" w:rsidRDefault="002857D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56380221"/>
                          </w:sdtPr>
                          <w:sdtEndPr/>
                          <w:sdtContent>
                            <w:p w:rsidR="00ED66AA" w:rsidRDefault="002857DB">
                              <w:pPr>
                                <w:pStyle w:val="a4"/>
                                <w:jc w:val="center"/>
                              </w:pPr>
                              <w:r>
                                <w:fldChar w:fldCharType="begin"/>
                              </w:r>
                              <w:r>
                                <w:instrText>PAGE   \* MERGEFORMAT</w:instrText>
                              </w:r>
                              <w:r>
                                <w:fldChar w:fldCharType="separate"/>
                              </w:r>
                              <w:r w:rsidR="006C47E0" w:rsidRPr="006C47E0">
                                <w:rPr>
                                  <w:noProof/>
                                  <w:lang w:val="zh-CN"/>
                                </w:rPr>
                                <w:t>3</w:t>
                              </w:r>
                              <w:r>
                                <w:fldChar w:fldCharType="end"/>
                              </w:r>
                            </w:p>
                          </w:sdtContent>
                        </w:sdt>
                        <w:p w:rsidR="00ED66AA" w:rsidRDefault="00ED66A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956380221"/>
                    </w:sdtPr>
                    <w:sdtEndPr/>
                    <w:sdtContent>
                      <w:p w:rsidR="00ED66AA" w:rsidRDefault="002857DB">
                        <w:pPr>
                          <w:pStyle w:val="a4"/>
                          <w:jc w:val="center"/>
                        </w:pPr>
                        <w:r>
                          <w:fldChar w:fldCharType="begin"/>
                        </w:r>
                        <w:r>
                          <w:instrText>PAGE   \* MERGEFORMAT</w:instrText>
                        </w:r>
                        <w:r>
                          <w:fldChar w:fldCharType="separate"/>
                        </w:r>
                        <w:r w:rsidR="006C47E0" w:rsidRPr="006C47E0">
                          <w:rPr>
                            <w:noProof/>
                            <w:lang w:val="zh-CN"/>
                          </w:rPr>
                          <w:t>3</w:t>
                        </w:r>
                        <w:r>
                          <w:fldChar w:fldCharType="end"/>
                        </w:r>
                      </w:p>
                    </w:sdtContent>
                  </w:sdt>
                  <w:p w:rsidR="00ED66AA" w:rsidRDefault="00ED66AA"/>
                </w:txbxContent>
              </v:textbox>
              <w10:wrap anchorx="margin"/>
            </v:shape>
          </w:pict>
        </mc:Fallback>
      </mc:AlternateContent>
    </w:r>
  </w:p>
  <w:p w:rsidR="00ED66AA" w:rsidRDefault="00ED66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DB" w:rsidRDefault="002857DB">
      <w:r>
        <w:separator/>
      </w:r>
    </w:p>
  </w:footnote>
  <w:footnote w:type="continuationSeparator" w:id="0">
    <w:p w:rsidR="002857DB" w:rsidRDefault="00285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E52C"/>
    <w:multiLevelType w:val="singleLevel"/>
    <w:tmpl w:val="0525E52C"/>
    <w:lvl w:ilvl="0">
      <w:start w:val="1"/>
      <w:numFmt w:val="decimal"/>
      <w:lvlText w:val="%1."/>
      <w:lvlJc w:val="left"/>
      <w:pPr>
        <w:ind w:left="425" w:hanging="425"/>
      </w:pPr>
      <w:rPr>
        <w:rFonts w:hint="default"/>
      </w:rPr>
    </w:lvl>
  </w:abstractNum>
  <w:abstractNum w:abstractNumId="1">
    <w:nsid w:val="2140423B"/>
    <w:multiLevelType w:val="multilevel"/>
    <w:tmpl w:val="2140423B"/>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37355F15"/>
    <w:multiLevelType w:val="singleLevel"/>
    <w:tmpl w:val="37355F15"/>
    <w:lvl w:ilvl="0">
      <w:start w:val="1"/>
      <w:numFmt w:val="decimal"/>
      <w:suff w:val="nothing"/>
      <w:lvlText w:val="%1．"/>
      <w:lvlJc w:val="left"/>
      <w:pPr>
        <w:ind w:left="0" w:firstLine="400"/>
      </w:pPr>
      <w:rPr>
        <w:rFonts w:hint="default"/>
      </w:rPr>
    </w:lvl>
  </w:abstractNum>
  <w:abstractNum w:abstractNumId="3">
    <w:nsid w:val="7B7D3DCC"/>
    <w:multiLevelType w:val="multilevel"/>
    <w:tmpl w:val="7B7D3DCC"/>
    <w:lvl w:ilvl="0">
      <w:start w:val="1"/>
      <w:numFmt w:val="japaneseCounting"/>
      <w:lvlText w:val="%1、"/>
      <w:lvlJc w:val="left"/>
      <w:pPr>
        <w:ind w:left="720" w:hanging="720"/>
      </w:pPr>
      <w:rPr>
        <w:rFonts w:cs="黑体" w:hint="default"/>
      </w:rPr>
    </w:lvl>
    <w:lvl w:ilvl="1">
      <w:start w:val="1"/>
      <w:numFmt w:val="decimalEnclosedCircle"/>
      <w:lvlText w:val="%2"/>
      <w:lvlJc w:val="left"/>
      <w:pPr>
        <w:ind w:left="780" w:hanging="360"/>
      </w:pPr>
      <w:rPr>
        <w:rFonts w:ascii="黑体" w:eastAsia="黑体" w:hAnsi="黑体" w:cs="仿宋_GB2312" w:hint="default"/>
        <w:b w:val="0"/>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zgxZmFiNzViZDFhNDM0M2JkZDhlYzUyMzY2MDMifQ=="/>
    <w:docVar w:name="KSO_WPS_MARK_KEY" w:val="c5e38411-5551-494f-9dbe-9202c8947f3f"/>
  </w:docVars>
  <w:rsids>
    <w:rsidRoot w:val="00172A27"/>
    <w:rsid w:val="00021681"/>
    <w:rsid w:val="0003356D"/>
    <w:rsid w:val="00035DBA"/>
    <w:rsid w:val="00036C10"/>
    <w:rsid w:val="00040DFC"/>
    <w:rsid w:val="00060D48"/>
    <w:rsid w:val="00082BD2"/>
    <w:rsid w:val="000D08B2"/>
    <w:rsid w:val="000D51C9"/>
    <w:rsid w:val="000E4C3A"/>
    <w:rsid w:val="000F02DB"/>
    <w:rsid w:val="000F4242"/>
    <w:rsid w:val="00124E4F"/>
    <w:rsid w:val="00133437"/>
    <w:rsid w:val="00142B67"/>
    <w:rsid w:val="00172A27"/>
    <w:rsid w:val="00173072"/>
    <w:rsid w:val="001953BD"/>
    <w:rsid w:val="001B069C"/>
    <w:rsid w:val="001B297D"/>
    <w:rsid w:val="001B77E1"/>
    <w:rsid w:val="001C30BB"/>
    <w:rsid w:val="001D4737"/>
    <w:rsid w:val="00200355"/>
    <w:rsid w:val="00212573"/>
    <w:rsid w:val="00215164"/>
    <w:rsid w:val="00245721"/>
    <w:rsid w:val="00246B5E"/>
    <w:rsid w:val="002768E6"/>
    <w:rsid w:val="0028035C"/>
    <w:rsid w:val="002857DB"/>
    <w:rsid w:val="00287B9F"/>
    <w:rsid w:val="002B319B"/>
    <w:rsid w:val="002B7DB6"/>
    <w:rsid w:val="002F0789"/>
    <w:rsid w:val="002F3B22"/>
    <w:rsid w:val="002F53EC"/>
    <w:rsid w:val="00303919"/>
    <w:rsid w:val="00310D69"/>
    <w:rsid w:val="00311E72"/>
    <w:rsid w:val="0032335A"/>
    <w:rsid w:val="00334967"/>
    <w:rsid w:val="003349A4"/>
    <w:rsid w:val="00341CBC"/>
    <w:rsid w:val="00371C90"/>
    <w:rsid w:val="003864CD"/>
    <w:rsid w:val="003A36D8"/>
    <w:rsid w:val="003E295E"/>
    <w:rsid w:val="00424DBB"/>
    <w:rsid w:val="00427847"/>
    <w:rsid w:val="004309B4"/>
    <w:rsid w:val="00435CA7"/>
    <w:rsid w:val="00450FEA"/>
    <w:rsid w:val="00482ADE"/>
    <w:rsid w:val="00482C7E"/>
    <w:rsid w:val="00491E51"/>
    <w:rsid w:val="00492727"/>
    <w:rsid w:val="004D5184"/>
    <w:rsid w:val="004E06C9"/>
    <w:rsid w:val="004F754A"/>
    <w:rsid w:val="0050060B"/>
    <w:rsid w:val="00592094"/>
    <w:rsid w:val="00592926"/>
    <w:rsid w:val="005A57F2"/>
    <w:rsid w:val="005B1317"/>
    <w:rsid w:val="005E3B4B"/>
    <w:rsid w:val="005E598A"/>
    <w:rsid w:val="005F0ADF"/>
    <w:rsid w:val="005F79D1"/>
    <w:rsid w:val="006378D8"/>
    <w:rsid w:val="00657D2B"/>
    <w:rsid w:val="0067748F"/>
    <w:rsid w:val="00690C57"/>
    <w:rsid w:val="00692BFC"/>
    <w:rsid w:val="006C39D0"/>
    <w:rsid w:val="006C47E0"/>
    <w:rsid w:val="006C78C8"/>
    <w:rsid w:val="00701084"/>
    <w:rsid w:val="00715D36"/>
    <w:rsid w:val="007344D0"/>
    <w:rsid w:val="00746234"/>
    <w:rsid w:val="007462B0"/>
    <w:rsid w:val="00746CF6"/>
    <w:rsid w:val="007B56A2"/>
    <w:rsid w:val="007C3FD9"/>
    <w:rsid w:val="007D243D"/>
    <w:rsid w:val="007D6BB7"/>
    <w:rsid w:val="007D7F33"/>
    <w:rsid w:val="008219F5"/>
    <w:rsid w:val="008266CC"/>
    <w:rsid w:val="008318E5"/>
    <w:rsid w:val="0085635C"/>
    <w:rsid w:val="008603AA"/>
    <w:rsid w:val="0086730B"/>
    <w:rsid w:val="008939C2"/>
    <w:rsid w:val="008B0FB4"/>
    <w:rsid w:val="008B31E3"/>
    <w:rsid w:val="008C021C"/>
    <w:rsid w:val="008D1692"/>
    <w:rsid w:val="008E3B18"/>
    <w:rsid w:val="008F1F5F"/>
    <w:rsid w:val="00902339"/>
    <w:rsid w:val="009113E9"/>
    <w:rsid w:val="00913CC4"/>
    <w:rsid w:val="009319E0"/>
    <w:rsid w:val="00974BAD"/>
    <w:rsid w:val="009A32DC"/>
    <w:rsid w:val="009B1635"/>
    <w:rsid w:val="00A148D0"/>
    <w:rsid w:val="00A24BFE"/>
    <w:rsid w:val="00A36558"/>
    <w:rsid w:val="00A44F2C"/>
    <w:rsid w:val="00A50AF7"/>
    <w:rsid w:val="00A51E03"/>
    <w:rsid w:val="00A610CE"/>
    <w:rsid w:val="00A66F5C"/>
    <w:rsid w:val="00A816FF"/>
    <w:rsid w:val="00A835BB"/>
    <w:rsid w:val="00A903D6"/>
    <w:rsid w:val="00A904D8"/>
    <w:rsid w:val="00AB4F2B"/>
    <w:rsid w:val="00AC251C"/>
    <w:rsid w:val="00B30654"/>
    <w:rsid w:val="00B33294"/>
    <w:rsid w:val="00B53324"/>
    <w:rsid w:val="00B64E23"/>
    <w:rsid w:val="00B948A4"/>
    <w:rsid w:val="00BA001C"/>
    <w:rsid w:val="00BB2A48"/>
    <w:rsid w:val="00BB7B84"/>
    <w:rsid w:val="00BF3D51"/>
    <w:rsid w:val="00C269D2"/>
    <w:rsid w:val="00C31EC7"/>
    <w:rsid w:val="00C32B11"/>
    <w:rsid w:val="00C51C61"/>
    <w:rsid w:val="00C80DFE"/>
    <w:rsid w:val="00CC17E1"/>
    <w:rsid w:val="00CC7C36"/>
    <w:rsid w:val="00D00B3F"/>
    <w:rsid w:val="00D1296A"/>
    <w:rsid w:val="00D40A6D"/>
    <w:rsid w:val="00D4360B"/>
    <w:rsid w:val="00D52D70"/>
    <w:rsid w:val="00D65E3E"/>
    <w:rsid w:val="00D703B4"/>
    <w:rsid w:val="00D71576"/>
    <w:rsid w:val="00DA758D"/>
    <w:rsid w:val="00DB1E23"/>
    <w:rsid w:val="00DC55C2"/>
    <w:rsid w:val="00DD2317"/>
    <w:rsid w:val="00DE2D19"/>
    <w:rsid w:val="00E168FC"/>
    <w:rsid w:val="00E27062"/>
    <w:rsid w:val="00E338B4"/>
    <w:rsid w:val="00EB0AF4"/>
    <w:rsid w:val="00EB17A9"/>
    <w:rsid w:val="00EC5E37"/>
    <w:rsid w:val="00ED66AA"/>
    <w:rsid w:val="00F02712"/>
    <w:rsid w:val="00F2320D"/>
    <w:rsid w:val="00F3202B"/>
    <w:rsid w:val="00F34939"/>
    <w:rsid w:val="00F40052"/>
    <w:rsid w:val="00F50EC8"/>
    <w:rsid w:val="00F554C5"/>
    <w:rsid w:val="00F95B03"/>
    <w:rsid w:val="00FA2131"/>
    <w:rsid w:val="00FA623A"/>
    <w:rsid w:val="00FD0281"/>
    <w:rsid w:val="00FD151B"/>
    <w:rsid w:val="00FD534E"/>
    <w:rsid w:val="00FE5436"/>
    <w:rsid w:val="01877601"/>
    <w:rsid w:val="02361F11"/>
    <w:rsid w:val="02C50B9B"/>
    <w:rsid w:val="03903AE7"/>
    <w:rsid w:val="04907A6C"/>
    <w:rsid w:val="051461A8"/>
    <w:rsid w:val="0653264B"/>
    <w:rsid w:val="0888458F"/>
    <w:rsid w:val="09C67DD9"/>
    <w:rsid w:val="0A8F6EE2"/>
    <w:rsid w:val="0AF05C82"/>
    <w:rsid w:val="0B01011B"/>
    <w:rsid w:val="0B0A2FA9"/>
    <w:rsid w:val="0CA230CA"/>
    <w:rsid w:val="0D583239"/>
    <w:rsid w:val="0E034A3B"/>
    <w:rsid w:val="0E27782D"/>
    <w:rsid w:val="0EBB3739"/>
    <w:rsid w:val="0EC508C8"/>
    <w:rsid w:val="10181477"/>
    <w:rsid w:val="10216504"/>
    <w:rsid w:val="107B371A"/>
    <w:rsid w:val="11261A92"/>
    <w:rsid w:val="11440BE5"/>
    <w:rsid w:val="1174278B"/>
    <w:rsid w:val="133B0477"/>
    <w:rsid w:val="13C17BF9"/>
    <w:rsid w:val="14B64D09"/>
    <w:rsid w:val="1542236E"/>
    <w:rsid w:val="16176ECF"/>
    <w:rsid w:val="168C360A"/>
    <w:rsid w:val="173D342E"/>
    <w:rsid w:val="175C7C6C"/>
    <w:rsid w:val="17B51DF3"/>
    <w:rsid w:val="17CD749A"/>
    <w:rsid w:val="18F303F1"/>
    <w:rsid w:val="19024013"/>
    <w:rsid w:val="19BB4AC7"/>
    <w:rsid w:val="1A266374"/>
    <w:rsid w:val="1A7A3C00"/>
    <w:rsid w:val="1A7E2606"/>
    <w:rsid w:val="1A913825"/>
    <w:rsid w:val="1B003AD9"/>
    <w:rsid w:val="1B0B0136"/>
    <w:rsid w:val="1B4545CD"/>
    <w:rsid w:val="1C2638BB"/>
    <w:rsid w:val="1D3650CA"/>
    <w:rsid w:val="1E48483A"/>
    <w:rsid w:val="1E6366E9"/>
    <w:rsid w:val="1E780C0D"/>
    <w:rsid w:val="1EC7640D"/>
    <w:rsid w:val="1EDC0931"/>
    <w:rsid w:val="1FE1495C"/>
    <w:rsid w:val="201673B4"/>
    <w:rsid w:val="211505C4"/>
    <w:rsid w:val="213D4C18"/>
    <w:rsid w:val="21A842C7"/>
    <w:rsid w:val="22077B64"/>
    <w:rsid w:val="227D0460"/>
    <w:rsid w:val="22A60AB6"/>
    <w:rsid w:val="23055451"/>
    <w:rsid w:val="23582989"/>
    <w:rsid w:val="248A4000"/>
    <w:rsid w:val="24F45C2D"/>
    <w:rsid w:val="257B138A"/>
    <w:rsid w:val="25AC53DC"/>
    <w:rsid w:val="26C15968"/>
    <w:rsid w:val="28190D59"/>
    <w:rsid w:val="28222579"/>
    <w:rsid w:val="29943EDE"/>
    <w:rsid w:val="29CC0565"/>
    <w:rsid w:val="2B305A68"/>
    <w:rsid w:val="2BC46CAE"/>
    <w:rsid w:val="2C6F41F6"/>
    <w:rsid w:val="2CA27EC8"/>
    <w:rsid w:val="2DFC4C81"/>
    <w:rsid w:val="2E1B3EB1"/>
    <w:rsid w:val="2E8E03AA"/>
    <w:rsid w:val="2F5076EB"/>
    <w:rsid w:val="307A0518"/>
    <w:rsid w:val="30B22258"/>
    <w:rsid w:val="30C43E10"/>
    <w:rsid w:val="31FC1174"/>
    <w:rsid w:val="31FF6116"/>
    <w:rsid w:val="32C91062"/>
    <w:rsid w:val="32FC5BA6"/>
    <w:rsid w:val="332F38A7"/>
    <w:rsid w:val="33EB6BBB"/>
    <w:rsid w:val="34623382"/>
    <w:rsid w:val="34814B30"/>
    <w:rsid w:val="34C630A6"/>
    <w:rsid w:val="34CE04B2"/>
    <w:rsid w:val="358E462C"/>
    <w:rsid w:val="375D4B11"/>
    <w:rsid w:val="37D72629"/>
    <w:rsid w:val="37FA5167"/>
    <w:rsid w:val="383A48CB"/>
    <w:rsid w:val="38662298"/>
    <w:rsid w:val="38BB3F20"/>
    <w:rsid w:val="3A7A58DD"/>
    <w:rsid w:val="3AB3405B"/>
    <w:rsid w:val="3ACD0488"/>
    <w:rsid w:val="3AE138A5"/>
    <w:rsid w:val="3B846932"/>
    <w:rsid w:val="3C153CA2"/>
    <w:rsid w:val="3CB215A2"/>
    <w:rsid w:val="3D2B37EA"/>
    <w:rsid w:val="3D697A4C"/>
    <w:rsid w:val="3D70757C"/>
    <w:rsid w:val="3DEF0FAA"/>
    <w:rsid w:val="3E9B2C12"/>
    <w:rsid w:val="3EEB5253"/>
    <w:rsid w:val="3F382246"/>
    <w:rsid w:val="41F17B05"/>
    <w:rsid w:val="420610DF"/>
    <w:rsid w:val="423179A5"/>
    <w:rsid w:val="433C6F5D"/>
    <w:rsid w:val="43721FD2"/>
    <w:rsid w:val="439B7966"/>
    <w:rsid w:val="439D247A"/>
    <w:rsid w:val="441E7A68"/>
    <w:rsid w:val="452138FB"/>
    <w:rsid w:val="46325936"/>
    <w:rsid w:val="489B48DE"/>
    <w:rsid w:val="491856F9"/>
    <w:rsid w:val="49E30645"/>
    <w:rsid w:val="4A937164"/>
    <w:rsid w:val="4BDA0780"/>
    <w:rsid w:val="4C6E5771"/>
    <w:rsid w:val="4C945FE8"/>
    <w:rsid w:val="4CB12D62"/>
    <w:rsid w:val="4D131782"/>
    <w:rsid w:val="4D8D144B"/>
    <w:rsid w:val="4D8F494F"/>
    <w:rsid w:val="4DF2336E"/>
    <w:rsid w:val="4DF26BF1"/>
    <w:rsid w:val="4E312421"/>
    <w:rsid w:val="4E46215B"/>
    <w:rsid w:val="4E5B4C21"/>
    <w:rsid w:val="4E937674"/>
    <w:rsid w:val="4EAC18A3"/>
    <w:rsid w:val="4F901B16"/>
    <w:rsid w:val="4F9E29B0"/>
    <w:rsid w:val="50A532C8"/>
    <w:rsid w:val="516F6B28"/>
    <w:rsid w:val="51922560"/>
    <w:rsid w:val="53397419"/>
    <w:rsid w:val="54275A1C"/>
    <w:rsid w:val="544E36DD"/>
    <w:rsid w:val="56A41633"/>
    <w:rsid w:val="57347C1D"/>
    <w:rsid w:val="57F347D8"/>
    <w:rsid w:val="584D19EF"/>
    <w:rsid w:val="599154FE"/>
    <w:rsid w:val="59E35308"/>
    <w:rsid w:val="5AC05BF0"/>
    <w:rsid w:val="5C4260EC"/>
    <w:rsid w:val="5CA81314"/>
    <w:rsid w:val="5F860448"/>
    <w:rsid w:val="5F944AC0"/>
    <w:rsid w:val="611C5F5F"/>
    <w:rsid w:val="61724770"/>
    <w:rsid w:val="61782DF6"/>
    <w:rsid w:val="617E2606"/>
    <w:rsid w:val="61942150"/>
    <w:rsid w:val="62456584"/>
    <w:rsid w:val="6363169C"/>
    <w:rsid w:val="63DC7021"/>
    <w:rsid w:val="63F7410E"/>
    <w:rsid w:val="655453DB"/>
    <w:rsid w:val="669A524E"/>
    <w:rsid w:val="68465A22"/>
    <w:rsid w:val="684E08B0"/>
    <w:rsid w:val="694C5701"/>
    <w:rsid w:val="69914075"/>
    <w:rsid w:val="6A3916D5"/>
    <w:rsid w:val="6A4C7071"/>
    <w:rsid w:val="6AF51A88"/>
    <w:rsid w:val="6BC72F89"/>
    <w:rsid w:val="6C4526AF"/>
    <w:rsid w:val="6C9049E7"/>
    <w:rsid w:val="6D5E317C"/>
    <w:rsid w:val="6DC9282B"/>
    <w:rsid w:val="6E8B5696"/>
    <w:rsid w:val="6EAD6321"/>
    <w:rsid w:val="6EB845AD"/>
    <w:rsid w:val="6F727364"/>
    <w:rsid w:val="6F811B7C"/>
    <w:rsid w:val="6FC04EE4"/>
    <w:rsid w:val="702534CE"/>
    <w:rsid w:val="72216C4D"/>
    <w:rsid w:val="722246CE"/>
    <w:rsid w:val="735A21CD"/>
    <w:rsid w:val="743608B6"/>
    <w:rsid w:val="74727416"/>
    <w:rsid w:val="74CF77B0"/>
    <w:rsid w:val="75553E85"/>
    <w:rsid w:val="76870B04"/>
    <w:rsid w:val="77792F92"/>
    <w:rsid w:val="77B50F27"/>
    <w:rsid w:val="780A3871"/>
    <w:rsid w:val="782146A4"/>
    <w:rsid w:val="7842045C"/>
    <w:rsid w:val="78653E94"/>
    <w:rsid w:val="78F762A4"/>
    <w:rsid w:val="79A00F89"/>
    <w:rsid w:val="79C6605A"/>
    <w:rsid w:val="7A1E6F2A"/>
    <w:rsid w:val="7C913F6E"/>
    <w:rsid w:val="7CF71AB3"/>
    <w:rsid w:val="7D6A5E50"/>
    <w:rsid w:val="7E262E97"/>
    <w:rsid w:val="7FD2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6"/>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table" w:customStyle="1" w:styleId="2">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6"/>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B5F52-8E23-425F-AEFE-DA45EFEB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868</Words>
  <Characters>4954</Characters>
  <Application>Microsoft Office Word</Application>
  <DocSecurity>0</DocSecurity>
  <Lines>41</Lines>
  <Paragraphs>11</Paragraphs>
  <ScaleCrop>false</ScaleCrop>
  <Company>微软公司</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林盼盼</dc:creator>
  <cp:lastModifiedBy>杨渊</cp:lastModifiedBy>
  <cp:revision>140</cp:revision>
  <cp:lastPrinted>2024-07-25T07:14:00Z</cp:lastPrinted>
  <dcterms:created xsi:type="dcterms:W3CDTF">2024-06-26T01:25:00Z</dcterms:created>
  <dcterms:modified xsi:type="dcterms:W3CDTF">2024-07-25T09:35:00Z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A3AA5EACAA35473B9A81F89B3F74D590_13</vt:lpwstr>
  </property>
</Properties>
</file>